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Columbian Exchange</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1 (1491–1607) · Video 5 of 7 · about 9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is a companion, not a replacement. Watch the actual video on Khan Academy, keep this page open beside it, and when you reach a timecode below, pause and read the note. The notes are us in the margin, pointing at what’s worth slowing down for. Nothing here is graded.</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The single most important video in this period. Khan zooms out from one man and one voyage to the planetary swap of plants, animals, diseases, and people across the Atlantic — and shows how that exchange remade Europe, Africa, and the Americas, and gave rise to the Atlantic slave trade.</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0:00  ·  </w:t>
      </w:r>
      <w:r>
        <w:rPr>
          <w:rFonts w:ascii="Georgia" w:cs="Georgia" w:eastAsia="Georgia" w:hAnsi="Georgia"/>
          <w:b/>
          <w:bCs/>
          <w:color w:val="5C2C2C"/>
          <w:sz w:val="23"/>
          <w:szCs w:val="23"/>
        </w:rPr>
        <w:t xml:space="preserve">Bigger than a man, bigger than a voyage.  </w:t>
      </w:r>
      <w:r>
        <w:rPr>
          <w:rFonts w:ascii="Georgia" w:cs="Georgia" w:eastAsia="Georgia" w:hAnsi="Georgia"/>
          <w:color w:val="2A1410"/>
          <w:sz w:val="24"/>
          <w:szCs w:val="24"/>
        </w:rPr>
        <w:t xml:space="preserve">Khan reframes everything: this isn’t the story of a guy landing on an island, it’s the story of two halves of the world colliding biologically. If you understand this one video, the rest of American history makes far more sense.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~2:30  ·  </w:t>
      </w:r>
      <w:r>
        <w:rPr>
          <w:rFonts w:ascii="Georgia" w:cs="Georgia" w:eastAsia="Georgia" w:hAnsi="Georgia"/>
          <w:b/>
          <w:bCs/>
          <w:color w:val="5C2C2C"/>
          <w:sz w:val="23"/>
          <w:szCs w:val="23"/>
        </w:rPr>
        <w:t xml:space="preserve">The food in your kitchen is an immigrant.  </w:t>
      </w:r>
      <w:r>
        <w:rPr>
          <w:rFonts w:ascii="Georgia" w:cs="Georgia" w:eastAsia="Georgia" w:hAnsi="Georgia"/>
          <w:color w:val="2A1410"/>
          <w:sz w:val="24"/>
          <w:szCs w:val="24"/>
        </w:rPr>
        <w:t xml:space="preserve">No tomato in Italy, no potato in Ireland before 1492. The world’s “traditional” cuisines are mostly post-Columbian. Nothing is as old or as pure as it feels.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~3:00  ·  </w:t>
      </w:r>
      <w:r>
        <w:rPr>
          <w:rFonts w:ascii="Georgia" w:cs="Georgia" w:eastAsia="Georgia" w:hAnsi="Georgia"/>
          <w:b/>
          <w:bCs/>
          <w:color w:val="5C2C2C"/>
          <w:sz w:val="23"/>
          <w:szCs w:val="23"/>
        </w:rPr>
        <w:t xml:space="preserve">Calories are power.  </w:t>
      </w:r>
      <w:r>
        <w:rPr>
          <w:rFonts w:ascii="Georgia" w:cs="Georgia" w:eastAsia="Georgia" w:hAnsi="Georgia"/>
          <w:color w:val="2A1410"/>
          <w:sz w:val="24"/>
          <w:szCs w:val="24"/>
        </w:rPr>
        <w:t xml:space="preserve">A field of potatoes feeds three times as many people as a field of wheat — so European and African populations explode. This quiet fact drives centuries of history: more food means more people, more settlers, more soldiers, and — tragically — more people who can be enslaved. Hold it; it returns at the end of the video.</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~3:54  ·  </w:t>
      </w:r>
      <w:r>
        <w:rPr>
          <w:rFonts w:ascii="Georgia" w:cs="Georgia" w:eastAsia="Georgia" w:hAnsi="Georgia"/>
          <w:b/>
          <w:bCs/>
          <w:color w:val="5C2C2C"/>
          <w:sz w:val="23"/>
          <w:szCs w:val="23"/>
        </w:rPr>
        <w:t xml:space="preserve">The Exchange ran both ways.  </w:t>
      </w:r>
      <w:r>
        <w:rPr>
          <w:rFonts w:ascii="Georgia" w:cs="Georgia" w:eastAsia="Georgia" w:hAnsi="Georgia"/>
          <w:color w:val="2A1410"/>
          <w:sz w:val="24"/>
          <w:szCs w:val="24"/>
        </w:rPr>
        <w:t xml:space="preserve">Horses, brought by Europeans, “revolutionized” Plains hunting. The horse cultures we picture as timelessly ancient are actually </w:t>
      </w:r>
      <w:r>
        <w:rPr>
          <w:rFonts w:ascii="Georgia" w:cs="Georgia" w:eastAsia="Georgia" w:hAnsi="Georgia"/>
          <w:b/>
          <w:bCs/>
          <w:color w:val="2A1410"/>
          <w:sz w:val="24"/>
          <w:szCs w:val="24"/>
        </w:rPr>
        <w:t xml:space="preserve">post-contact</w:t>
      </w:r>
      <w:r>
        <w:rPr>
          <w:rFonts w:ascii="Georgia" w:cs="Georgia" w:eastAsia="Georgia" w:hAnsi="Georgia"/>
          <w:color w:val="2A1410"/>
          <w:sz w:val="24"/>
          <w:szCs w:val="24"/>
        </w:rPr>
        <w:t xml:space="preserve">. Even Native life was remade by the collision.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~4:32  ·  </w:t>
      </w:r>
      <w:r>
        <w:rPr>
          <w:rFonts w:ascii="Georgia" w:cs="Georgia" w:eastAsia="Georgia" w:hAnsi="Georgia"/>
          <w:b/>
          <w:bCs/>
          <w:color w:val="5C2C2C"/>
          <w:sz w:val="23"/>
          <w:szCs w:val="23"/>
        </w:rPr>
        <w:t xml:space="preserve">The number, finally explained.  </w:t>
      </w:r>
      <w:r>
        <w:rPr>
          <w:rFonts w:ascii="Georgia" w:cs="Georgia" w:eastAsia="Georgia" w:hAnsi="Georgia"/>
          <w:color w:val="2A1410"/>
          <w:sz w:val="24"/>
          <w:szCs w:val="24"/>
        </w:rPr>
        <w:t xml:space="preserve">Within a hundred years, ninety percent of the people in the Americas died — mostly of disease. Khan calls it a catastrophe “the likes of which the world has never seen before or since.” This is the number you’ve carried since Video 1. Now you know the mechanism. Sit with the scale: nine of every ten people, gone.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~5:15  ·  </w:t>
      </w:r>
      <w:r>
        <w:rPr>
          <w:rFonts w:ascii="Georgia" w:cs="Georgia" w:eastAsia="Georgia" w:hAnsi="Georgia"/>
          <w:b/>
          <w:bCs/>
          <w:color w:val="5C2C2C"/>
          <w:sz w:val="23"/>
          <w:szCs w:val="23"/>
        </w:rPr>
        <w:t xml:space="preserve">Most never saw a European.  </w:t>
      </w:r>
      <w:r>
        <w:rPr>
          <w:rFonts w:ascii="Georgia" w:cs="Georgia" w:eastAsia="Georgia" w:hAnsi="Georgia"/>
          <w:color w:val="2A1410"/>
          <w:sz w:val="24"/>
          <w:szCs w:val="24"/>
        </w:rPr>
        <w:t xml:space="preserve">The diseases ran ahead of the colonizers along Native trade routes. Whole nations may have collapsed before they ever met the people whose germs killed them. The catastrophe often arrived as a sickness, not a soldier.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~5:43  ·  </w:t>
      </w:r>
      <w:r>
        <w:rPr>
          <w:rFonts w:ascii="Georgia" w:cs="Georgia" w:eastAsia="Georgia" w:hAnsi="Georgia"/>
          <w:b/>
          <w:bCs/>
          <w:color w:val="5C2C2C"/>
          <w:sz w:val="23"/>
          <w:szCs w:val="23"/>
        </w:rPr>
        <w:t xml:space="preserve">Why it didn’t go the other way — and the myth to refuse.  </w:t>
      </w:r>
      <w:r>
        <w:rPr>
          <w:rFonts w:ascii="Georgia" w:cs="Georgia" w:eastAsia="Georgia" w:hAnsi="Georgia"/>
          <w:color w:val="2A1410"/>
          <w:sz w:val="24"/>
          <w:szCs w:val="24"/>
        </w:rPr>
        <w:t xml:space="preserve">Khan’s answer is crucial: Europeans lived packed together and beside livestock, which breeds vicious diseases; Native societies didn’t. This is </w:t>
      </w:r>
      <w:r>
        <w:rPr>
          <w:rFonts w:ascii="Georgia" w:cs="Georgia" w:eastAsia="Georgia" w:hAnsi="Georgia"/>
          <w:b/>
          <w:bCs/>
          <w:color w:val="2A1410"/>
          <w:sz w:val="24"/>
          <w:szCs w:val="24"/>
        </w:rPr>
        <w:t xml:space="preserve">not</w:t>
      </w:r>
      <w:r>
        <w:rPr>
          <w:rFonts w:ascii="Georgia" w:cs="Georgia" w:eastAsia="Georgia" w:hAnsi="Georgia"/>
          <w:color w:val="2A1410"/>
          <w:sz w:val="24"/>
          <w:szCs w:val="24"/>
        </w:rPr>
        <w:t xml:space="preserve"> about anyone being stronger or superior — it’s an accident of density and animals. Guard hard against the ugly old lie that disease proved European “superiority.” Khan is quietly dismantling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~7:07  ·  </w:t>
      </w:r>
      <w:r>
        <w:rPr>
          <w:rFonts w:ascii="Georgia" w:cs="Georgia" w:eastAsia="Georgia" w:hAnsi="Georgia"/>
          <w:b/>
          <w:bCs/>
          <w:color w:val="5C2C2C"/>
          <w:sz w:val="23"/>
          <w:szCs w:val="23"/>
        </w:rPr>
        <w:t xml:space="preserve">The hinge of American history.  </w:t>
      </w:r>
      <w:r>
        <w:rPr>
          <w:rFonts w:ascii="Georgia" w:cs="Georgia" w:eastAsia="Georgia" w:hAnsi="Georgia"/>
          <w:color w:val="2A1410"/>
          <w:sz w:val="24"/>
          <w:szCs w:val="24"/>
        </w:rPr>
        <w:t xml:space="preserve">The collapse destroyed the labor force Europeans wanted — so they turned to the African slave trade. American slavery grows directly out of this catastrophe. And note the bitter irony Khan names: New World crops fed Africa’s population growth, which gave the trade more people to steal — twelve to thirteen million of them. The same potato that fed a village helped fill a slave ship.</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Khan insists the disease catastrophe was an accident of density and livestock, not superiority. Why is it so important to be careful about how we explain it?</w:t>
      </w:r>
    </w:p>
    <w:p>
      <w:pPr>
        <w:pStyle w:val="ListParagraph"/>
        <w:numPr>
          <w:ilvl w:val="0"/>
          <w:numId w:val="2"/>
        </w:numPr>
        <w:spacing w:after="130" w:line="288"/>
      </w:pPr>
      <w:r>
        <w:rPr>
          <w:rFonts w:ascii="Georgia" w:cs="Georgia" w:eastAsia="Georgia" w:hAnsi="Georgia"/>
          <w:color w:val="2A1410"/>
          <w:sz w:val="24"/>
          <w:szCs w:val="24"/>
        </w:rPr>
        <w:t xml:space="preserve">The crops that fed population growth also enabled the slave trade to take more people. How do you hold a fact that cuts both ways?</w:t>
      </w:r>
    </w:p>
    <w:p>
      <w:pPr>
        <w:pStyle w:val="ListParagraph"/>
        <w:numPr>
          <w:ilvl w:val="0"/>
          <w:numId w:val="2"/>
        </w:numPr>
        <w:spacing w:after="130" w:line="288"/>
      </w:pPr>
      <w:r>
        <w:rPr>
          <w:rFonts w:ascii="Georgia" w:cs="Georgia" w:eastAsia="Georgia" w:hAnsi="Georgia"/>
          <w:color w:val="2A1410"/>
          <w:sz w:val="24"/>
          <w:szCs w:val="24"/>
        </w:rPr>
        <w:t xml:space="preserve">Most victims never met a European. Does that change how you think about responsibility for what happened?</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largest event you were never taught.  </w:t>
      </w:r>
      <w:r>
        <w:rPr>
          <w:rFonts w:ascii="Georgia" w:cs="Georgia" w:eastAsia="Georgia" w:hAnsi="Georgia"/>
          <w:color w:val="2A1410"/>
          <w:sz w:val="24"/>
          <w:szCs w:val="24"/>
        </w:rPr>
        <w:t xml:space="preserve">Using this video, argue that the Columbian Exchange — not any single battle or treaty — was the most consequential development of this entire period. Build your case from the ninety-percent collapse, the movement of crops, and the rise of the slave trade.</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this completes the arc of Movement One’s fifty-million figure and lays the foundation for the slavery spine of Movements Four and Five.</w:t>
      </w:r>
    </w:p>
    <w:p>
      <w:pPr>
        <w:pStyle w:val="ListParagraph"/>
        <w:numPr>
          <w:ilvl w:val="0"/>
          <w:numId w:val="2"/>
        </w:numPr>
        <w:spacing w:after="130" w:line="288"/>
      </w:pPr>
      <w:r>
        <w:rPr>
          <w:rFonts w:ascii="Georgia" w:cs="Georgia" w:eastAsia="Georgia" w:hAnsi="Georgia"/>
          <w:b/>
          <w:bCs/>
          <w:color w:val="2A1410"/>
          <w:sz w:val="24"/>
          <w:szCs w:val="24"/>
        </w:rPr>
        <w:t xml:space="preserve">Next in Period 1:  </w:t>
      </w:r>
      <w:r>
        <w:rPr>
          <w:rFonts w:ascii="Georgia" w:cs="Georgia" w:eastAsia="Georgia" w:hAnsi="Georgia"/>
          <w:color w:val="2A1410"/>
          <w:sz w:val="24"/>
          <w:szCs w:val="24"/>
        </w:rPr>
        <w:t xml:space="preserve">“Spanish Colonization” — what conquest looked like on the mainland, from Tenochtitlán to the Pueblo Revolt.</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2026-06-09T15:54:12.147Z</dcterms:created>
  <dcterms:modified xsi:type="dcterms:W3CDTF">2026-06-09T15:54:12.147Z</dcterms:modified>
</cp:coreProperties>
</file>

<file path=docProps/custom.xml><?xml version="1.0" encoding="utf-8"?>
<Properties xmlns="http://schemas.openxmlformats.org/officeDocument/2006/custom-properties" xmlns:vt="http://schemas.openxmlformats.org/officeDocument/2006/docPropsVTypes"/>
</file>