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The Enlightenment: Five Thinkers</w:t>
      </w:r>
    </w:p>
    <w:p>
      <w:pPr>
        <w:spacing w:after="60"/>
        <w:jc w:val="center"/>
      </w:pPr>
      <w:r>
        <w:rPr>
          <w:rFonts w:ascii="Georgia" w:cs="Georgia" w:eastAsia="Georgia" w:hAnsi="Georgia"/>
          <w:i/>
          <w:iCs/>
          <w:color w:val="C08552"/>
          <w:sz w:val="26"/>
          <w:szCs w:val="26"/>
        </w:rPr>
        <w:t xml:space="preserve">A Supplement Video · Track B</w:t>
      </w:r>
    </w:p>
    <w:p>
      <w:pPr>
        <w:spacing w:after="220"/>
        <w:jc w:val="center"/>
      </w:pPr>
      <w:r>
        <w:rPr>
          <w:rFonts w:ascii="Georgia" w:cs="Georgia" w:eastAsia="Georgia" w:hAnsi="Georgia"/>
          <w:color w:val="5C2C2C"/>
          <w:sz w:val="19"/>
          <w:szCs w:val="19"/>
        </w:rPr>
        <w:t xml:space="preserve">U.S. History · Period 2 (1607–1754) · Step 17 of 19 · about 11½ minutes · not a Khan Academy video</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This one isn’t from Khan Academy — it’s a supplement we’ve added because it does something the Khan unit doesn’t: it walks the five great Enlightenment thinkers one at a time, with a picture, a fear, and a memory trick for each. Watch it here: </w:t>
      </w:r>
      <w:r>
        <w:rPr>
          <w:rFonts w:ascii="Georgia" w:cs="Georgia" w:eastAsia="Georgia" w:hAnsi="Georgia"/>
          <w:b/>
          <w:bCs/>
          <w:color w:val="2A1410"/>
          <w:sz w:val="24"/>
          <w:szCs w:val="24"/>
        </w:rPr>
        <w:t xml:space="preserve">youtu.be/CP8k_f3PFq8</w:t>
      </w:r>
      <w:r>
        <w:rPr>
          <w:rFonts w:ascii="Georgia" w:cs="Georgia" w:eastAsia="Georgia" w:hAnsi="Georgia"/>
          <w:color w:val="2A1410"/>
          <w:sz w:val="24"/>
          <w:szCs w:val="24"/>
        </w:rPr>
        <w:t xml:space="preserve">. Keep this page open beside it and pause at the timecodes.</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It sets up the old world — divine-right kings with absolute power — and then introduces, in order, the five writers whose ideas dissolved it: Hobbes, Locke, Montesquieu, Rousseau, and Voltaire. By the end you’ll have the complete toolkit the American founders will reach for in Movement Two. This is the most test-relevant eleven minutes in Period 2.</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0:55  ·  </w:t>
      </w:r>
      <w:r>
        <w:rPr>
          <w:rFonts w:ascii="Georgia" w:cs="Georgia" w:eastAsia="Georgia" w:hAnsi="Georgia"/>
          <w:b/>
          <w:bCs/>
          <w:color w:val="5C2C2C"/>
          <w:sz w:val="23"/>
          <w:szCs w:val="23"/>
        </w:rPr>
        <w:t xml:space="preserve">First, see the arrow.  </w:t>
      </w:r>
      <w:r>
        <w:rPr>
          <w:rFonts w:ascii="Georgia" w:cs="Georgia" w:eastAsia="Georgia" w:hAnsi="Georgia"/>
          <w:color w:val="2A1410"/>
          <w:sz w:val="24"/>
          <w:szCs w:val="24"/>
        </w:rPr>
        <w:t xml:space="preserve">Divine right is a direction of flow: power descends from God to the king, and down onto the people, who have no say. Every thinker in this video is, one way or another, </w:t>
      </w:r>
      <w:r>
        <w:rPr>
          <w:rFonts w:ascii="Georgia" w:cs="Georgia" w:eastAsia="Georgia" w:hAnsi="Georgia"/>
          <w:b/>
          <w:bCs/>
          <w:color w:val="2A1410"/>
          <w:sz w:val="24"/>
          <w:szCs w:val="24"/>
        </w:rPr>
        <w:t xml:space="preserve">reversing the arrow</w:t>
      </w:r>
      <w:r>
        <w:rPr>
          <w:rFonts w:ascii="Georgia" w:cs="Georgia" w:eastAsia="Georgia" w:hAnsi="Georgia"/>
          <w:color w:val="2A1410"/>
          <w:sz w:val="24"/>
          <w:szCs w:val="24"/>
        </w:rPr>
        <w:t xml:space="preserve"> — making power flow up from the people instead. Watch for the flip; it’s the single idea underneath all five names.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1:36  ·  </w:t>
      </w:r>
      <w:r>
        <w:rPr>
          <w:rFonts w:ascii="Georgia" w:cs="Georgia" w:eastAsia="Georgia" w:hAnsi="Georgia"/>
          <w:b/>
          <w:bCs/>
          <w:color w:val="5C2C2C"/>
          <w:sz w:val="23"/>
          <w:szCs w:val="23"/>
        </w:rPr>
        <w:t xml:space="preserve">Hobbes — the defender, and don’t dismiss him.  </w:t>
      </w:r>
      <w:r>
        <w:rPr>
          <w:rFonts w:ascii="Georgia" w:cs="Georgia" w:eastAsia="Georgia" w:hAnsi="Georgia"/>
          <w:color w:val="2A1410"/>
          <w:sz w:val="24"/>
          <w:szCs w:val="24"/>
        </w:rPr>
        <w:t xml:space="preserve">Hobbes says people are selfish and dangerous, so they need an absolute ruler — a </w:t>
      </w:r>
      <w:r>
        <w:rPr>
          <w:rFonts w:ascii="Georgia" w:cs="Georgia" w:eastAsia="Georgia" w:hAnsi="Georgia"/>
          <w:i/>
          <w:iCs/>
          <w:color w:val="2A1410"/>
          <w:sz w:val="24"/>
          <w:szCs w:val="24"/>
        </w:rPr>
        <w:t xml:space="preserve">Leviathan</w:t>
      </w:r>
      <w:r>
        <w:rPr>
          <w:rFonts w:ascii="Georgia" w:cs="Georgia" w:eastAsia="Georgia" w:hAnsi="Georgia"/>
          <w:color w:val="2A1410"/>
          <w:sz w:val="24"/>
          <w:szCs w:val="24"/>
        </w:rPr>
        <w:t xml:space="preserve">, a sea-monster state — to keep order. It’s tempting to boo and move on, but don’t: Hobbes is the voice of a real fear, the fear of chaos, and every argument about government you will ever hear is still, at bottom, Hobbes versus Locke. Order versus liberty. Take him seriously so you can answer him.</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2:28  ·  </w:t>
      </w:r>
      <w:r>
        <w:rPr>
          <w:rFonts w:ascii="Georgia" w:cs="Georgia" w:eastAsia="Georgia" w:hAnsi="Georgia"/>
          <w:b/>
          <w:bCs/>
          <w:color w:val="5C2C2C"/>
          <w:sz w:val="23"/>
          <w:szCs w:val="23"/>
        </w:rPr>
        <w:t xml:space="preserve">Locke — the three rights, and the famous edit.  </w:t>
      </w:r>
      <w:r>
        <w:rPr>
          <w:rFonts w:ascii="Georgia" w:cs="Georgia" w:eastAsia="Georgia" w:hAnsi="Georgia"/>
          <w:color w:val="2A1410"/>
          <w:sz w:val="24"/>
          <w:szCs w:val="24"/>
        </w:rPr>
        <w:t xml:space="preserve">Life, liberty, property — born with you, not granted by any king — and government exists for one job: to protect them. Now mark this for Movement Two: when Jefferson writes the Declaration, he keeps life and liberty but swaps </w:t>
      </w:r>
      <w:r>
        <w:rPr>
          <w:rFonts w:ascii="Georgia" w:cs="Georgia" w:eastAsia="Georgia" w:hAnsi="Georgia"/>
          <w:i/>
          <w:iCs/>
          <w:color w:val="2A1410"/>
          <w:sz w:val="24"/>
          <w:szCs w:val="24"/>
        </w:rPr>
        <w:t xml:space="preserve">property</w:t>
      </w:r>
      <w:r>
        <w:rPr>
          <w:rFonts w:ascii="Georgia" w:cs="Georgia" w:eastAsia="Georgia" w:hAnsi="Georgia"/>
          <w:color w:val="2A1410"/>
          <w:sz w:val="24"/>
          <w:szCs w:val="24"/>
        </w:rPr>
        <w:t xml:space="preserve"> for </w:t>
      </w:r>
      <w:r>
        <w:rPr>
          <w:rFonts w:ascii="Georgia" w:cs="Georgia" w:eastAsia="Georgia" w:hAnsi="Georgia"/>
          <w:i/>
          <w:iCs/>
          <w:color w:val="2A1410"/>
          <w:sz w:val="24"/>
          <w:szCs w:val="24"/>
        </w:rPr>
        <w:t xml:space="preserve">“the pursuit of happiness.”</w:t>
      </w:r>
      <w:r>
        <w:rPr>
          <w:rFonts w:ascii="Georgia" w:cs="Georgia" w:eastAsia="Georgia" w:hAnsi="Georgia"/>
          <w:color w:val="2A1410"/>
          <w:sz w:val="24"/>
          <w:szCs w:val="24"/>
        </w:rPr>
        <w:t xml:space="preserve"> One changed word, endlessly argued over since. When you reach that close reading, you’ll know exactly what was edited — and you can ask why.</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4:30  ·  </w:t>
      </w:r>
      <w:r>
        <w:rPr>
          <w:rFonts w:ascii="Georgia" w:cs="Georgia" w:eastAsia="Georgia" w:hAnsi="Georgia"/>
          <w:b/>
          <w:bCs/>
          <w:color w:val="5C2C2C"/>
          <w:sz w:val="23"/>
          <w:szCs w:val="23"/>
        </w:rPr>
        <w:t xml:space="preserve">Montesquieu — the guard who guards the guards.  </w:t>
      </w:r>
      <w:r>
        <w:rPr>
          <w:rFonts w:ascii="Georgia" w:cs="Georgia" w:eastAsia="Georgia" w:hAnsi="Georgia"/>
          <w:color w:val="2A1410"/>
          <w:sz w:val="24"/>
          <w:szCs w:val="24"/>
        </w:rPr>
        <w:t xml:space="preserve">His question is the nightmare inside Locke’s solution: what if the government that protects your rights turns on them? Answer: split the power — executive, legislative, judicial — and set the pieces against each other. You’ve already met this idea’s American echo in Madison’s Federalist No. 51 (“oblige it to control itself”). Madison was working Montesquieu’s problem, almost word for word.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5:50  ·  </w:t>
      </w:r>
      <w:r>
        <w:rPr>
          <w:rFonts w:ascii="Georgia" w:cs="Georgia" w:eastAsia="Georgia" w:hAnsi="Georgia"/>
          <w:b/>
          <w:bCs/>
          <w:color w:val="5C2C2C"/>
          <w:sz w:val="23"/>
          <w:szCs w:val="23"/>
        </w:rPr>
        <w:t xml:space="preserve">Rousseau — the contract with an exit clause.  </w:t>
      </w:r>
      <w:r>
        <w:rPr>
          <w:rFonts w:ascii="Georgia" w:cs="Georgia" w:eastAsia="Georgia" w:hAnsi="Georgia"/>
          <w:color w:val="2A1410"/>
          <w:sz w:val="24"/>
          <w:szCs w:val="24"/>
        </w:rPr>
        <w:t xml:space="preserve">Government is a </w:t>
      </w:r>
      <w:r>
        <w:rPr>
          <w:rFonts w:ascii="Georgia" w:cs="Georgia" w:eastAsia="Georgia" w:hAnsi="Georgia"/>
          <w:b/>
          <w:bCs/>
          <w:color w:val="2A1410"/>
          <w:sz w:val="24"/>
          <w:szCs w:val="24"/>
        </w:rPr>
        <w:t xml:space="preserve">social contract</w:t>
      </w:r>
      <w:r>
        <w:rPr>
          <w:rFonts w:ascii="Georgia" w:cs="Georgia" w:eastAsia="Georgia" w:hAnsi="Georgia"/>
          <w:color w:val="2A1410"/>
          <w:sz w:val="24"/>
          <w:szCs w:val="24"/>
        </w:rPr>
        <w:t xml:space="preserve">: the people agree to be governed in exchange for protection of their rights — and if government breaks the deal, the people may cancel it and build a new one. Read that twice. It is the entire legal theory of the American Revolution, stated a generation early. The Declaration of Independence is, in form, a breach-of-contract notice.</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6:51  ·  </w:t>
      </w:r>
      <w:r>
        <w:rPr>
          <w:rFonts w:ascii="Georgia" w:cs="Georgia" w:eastAsia="Georgia" w:hAnsi="Georgia"/>
          <w:b/>
          <w:bCs/>
          <w:color w:val="5C2C2C"/>
          <w:sz w:val="23"/>
          <w:szCs w:val="23"/>
        </w:rPr>
        <w:t xml:space="preserve">Voltaire — prying church from state.  </w:t>
      </w:r>
      <w:r>
        <w:rPr>
          <w:rFonts w:ascii="Georgia" w:cs="Georgia" w:eastAsia="Georgia" w:hAnsi="Georgia"/>
          <w:color w:val="2A1410"/>
          <w:sz w:val="24"/>
          <w:szCs w:val="24"/>
        </w:rPr>
        <w:t xml:space="preserve">Kings who claimed God’s authority forced their religion on everyone; Voltaire demanded the state stand apart from every church so that all faiths could breathe. Trace the line forward: this is the First Amendment’s opening clause — and remember from the Puritan videos what its absence cost. The colonists fleeing fused church-and-state were living the problem Voltaire diagnosed.</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8:27  ·  </w:t>
      </w:r>
      <w:r>
        <w:rPr>
          <w:rFonts w:ascii="Georgia" w:cs="Georgia" w:eastAsia="Georgia" w:hAnsi="Georgia"/>
          <w:b/>
          <w:bCs/>
          <w:color w:val="5C2C2C"/>
          <w:sz w:val="23"/>
          <w:szCs w:val="23"/>
        </w:rPr>
        <w:t xml:space="preserve">The mnemonics — corny, and they work.  </w:t>
      </w:r>
      <w:r>
        <w:rPr>
          <w:rFonts w:ascii="Georgia" w:cs="Georgia" w:eastAsia="Georgia" w:hAnsi="Georgia"/>
          <w:color w:val="2A1410"/>
          <w:sz w:val="24"/>
          <w:szCs w:val="24"/>
        </w:rPr>
        <w:t xml:space="preserve">LOCKE locks up your rights. Rous-</w:t>
      </w:r>
      <w:r>
        <w:rPr>
          <w:rFonts w:ascii="Georgia" w:cs="Georgia" w:eastAsia="Georgia" w:hAnsi="Georgia"/>
          <w:i/>
          <w:iCs/>
          <w:color w:val="2A1410"/>
          <w:sz w:val="24"/>
          <w:szCs w:val="24"/>
        </w:rPr>
        <w:t xml:space="preserve">SO</w:t>
      </w:r>
      <w:r>
        <w:rPr>
          <w:rFonts w:ascii="Georgia" w:cs="Georgia" w:eastAsia="Georgia" w:hAnsi="Georgia"/>
          <w:color w:val="2A1410"/>
          <w:sz w:val="24"/>
          <w:szCs w:val="24"/>
        </w:rPr>
        <w:t xml:space="preserve">-cial contract. The V of Voltaire prying church from state. Montesquieu’s long name, separated like his powers. Use them without shame — on test day you don’t get points for dignity, you get points for remembering which thinker goes with which idea.</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10:42  ·  </w:t>
      </w:r>
      <w:r>
        <w:rPr>
          <w:rFonts w:ascii="Georgia" w:cs="Georgia" w:eastAsia="Georgia" w:hAnsi="Georgia"/>
          <w:b/>
          <w:bCs/>
          <w:color w:val="5C2C2C"/>
          <w:sz w:val="23"/>
          <w:szCs w:val="23"/>
        </w:rPr>
        <w:t xml:space="preserve">Ideas detonate on a schedule.  </w:t>
      </w:r>
      <w:r>
        <w:rPr>
          <w:rFonts w:ascii="Georgia" w:cs="Georgia" w:eastAsia="Georgia" w:hAnsi="Georgia"/>
          <w:color w:val="2A1410"/>
          <w:sz w:val="24"/>
          <w:szCs w:val="24"/>
        </w:rPr>
        <w:t xml:space="preserve">The video ends where Period 3 begins: these books circle the world and set off revolutions — America in 1776, France in 1789. Hold the sequence in mind: the ideas came </w:t>
      </w:r>
      <w:r>
        <w:rPr>
          <w:rFonts w:ascii="Georgia" w:cs="Georgia" w:eastAsia="Georgia" w:hAnsi="Georgia"/>
          <w:i/>
          <w:iCs/>
          <w:color w:val="2A1410"/>
          <w:sz w:val="24"/>
          <w:szCs w:val="24"/>
        </w:rPr>
        <w:t xml:space="preserve">first</w:t>
      </w:r>
      <w:r>
        <w:rPr>
          <w:rFonts w:ascii="Georgia" w:cs="Georgia" w:eastAsia="Georgia" w:hAnsi="Georgia"/>
          <w:color w:val="2A1410"/>
          <w:sz w:val="24"/>
          <w:szCs w:val="24"/>
        </w:rPr>
        <w:t xml:space="preserve">, the muskets after. When you watch the Revolution unfold, you’ll recognize every speech as one of these five men, quoted with a gun in hand.</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Hobbes versus Locke — fear of chaos versus faith in rights — is still every political argument. Where do you land, and does it depend on the situation?</w:t>
      </w:r>
    </w:p>
    <w:p>
      <w:pPr>
        <w:pStyle w:val="ListParagraph"/>
        <w:numPr>
          <w:ilvl w:val="0"/>
          <w:numId w:val="2"/>
        </w:numPr>
        <w:spacing w:after="130" w:line="288"/>
      </w:pPr>
      <w:r>
        <w:rPr>
          <w:rFonts w:ascii="Georgia" w:cs="Georgia" w:eastAsia="Georgia" w:hAnsi="Georgia"/>
          <w:color w:val="2A1410"/>
          <w:sz w:val="24"/>
          <w:szCs w:val="24"/>
        </w:rPr>
        <w:t xml:space="preserve">Jefferson swapped Locke’s “property” for “the pursuit of happiness.” What changes with that one edit? Who might it include, or exclude?</w:t>
      </w:r>
    </w:p>
    <w:p>
      <w:pPr>
        <w:pStyle w:val="ListParagraph"/>
        <w:numPr>
          <w:ilvl w:val="0"/>
          <w:numId w:val="2"/>
        </w:numPr>
        <w:spacing w:after="130" w:line="288"/>
      </w:pPr>
      <w:r>
        <w:rPr>
          <w:rFonts w:ascii="Georgia" w:cs="Georgia" w:eastAsia="Georgia" w:hAnsi="Georgia"/>
          <w:color w:val="2A1410"/>
          <w:sz w:val="24"/>
          <w:szCs w:val="24"/>
        </w:rPr>
        <w:t xml:space="preserve">Rousseau says a people may cancel the contract. Who decides when the contract is truly broken — and what keeps that exit clause from being abused?</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The toolkit.  </w:t>
      </w:r>
      <w:r>
        <w:rPr>
          <w:rFonts w:ascii="Georgia" w:cs="Georgia" w:eastAsia="Georgia" w:hAnsi="Georgia"/>
          <w:color w:val="2A1410"/>
          <w:sz w:val="24"/>
          <w:szCs w:val="24"/>
        </w:rPr>
        <w:t xml:space="preserve">Pick any one founding feature of the United States — the three branches, the Bill of Rights, the Declaration’s logic, the First Amendment — and trace it back to its Enlightenment owner. Then argue: is the American founding an original invention, or the boldest act of borrowing in history?</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b/>
          <w:bCs/>
          <w:color w:val="2A1410"/>
          <w:sz w:val="24"/>
          <w:szCs w:val="24"/>
        </w:rPr>
        <w:t xml:space="preserve">Back to Track A:  </w:t>
      </w:r>
      <w:r>
        <w:rPr>
          <w:rFonts w:ascii="Georgia" w:cs="Georgia" w:eastAsia="Georgia" w:hAnsi="Georgia"/>
          <w:color w:val="2A1410"/>
          <w:sz w:val="24"/>
          <w:szCs w:val="24"/>
        </w:rPr>
        <w:t xml:space="preserve">Movement Two is these five thinkers, applied under fire — Madison is Montesquieu, the Declaration is Locke plus Rousseau, the First Amendment is Voltaire.</w:t>
      </w:r>
    </w:p>
    <w:p>
      <w:pPr>
        <w:pStyle w:val="ListParagraph"/>
        <w:numPr>
          <w:ilvl w:val="0"/>
          <w:numId w:val="2"/>
        </w:numPr>
        <w:spacing w:after="130" w:line="288"/>
      </w:pPr>
      <w:r>
        <w:rPr>
          <w:rFonts w:ascii="Georgia" w:cs="Georgia" w:eastAsia="Georgia" w:hAnsi="Georgia"/>
          <w:b/>
          <w:bCs/>
          <w:color w:val="2A1410"/>
          <w:sz w:val="24"/>
          <w:szCs w:val="24"/>
        </w:rPr>
        <w:t xml:space="preserve">Next:  </w:t>
      </w:r>
      <w:r>
        <w:rPr>
          <w:rFonts w:ascii="Georgia" w:cs="Georgia" w:eastAsia="Georgia" w:hAnsi="Georgia"/>
          <w:color w:val="2A1410"/>
          <w:sz w:val="24"/>
          <w:szCs w:val="24"/>
        </w:rPr>
        <w:t xml:space="preserve">the bridge reading — how these ideas, plus a religious revival, actually spread through the colonies.</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pPr>
    <w:r>
      <w:rPr>
        <w:rFonts w:ascii="Georgia" w:cs="Georgia" w:eastAsia="Georgia" w:hAnsi="Georgia"/>
        <w:color w:val="5C2C2C"/>
        <w:sz w:val="18"/>
        <w:szCs w:val="18"/>
      </w:rPr>
      <w:t xml:space="preserve">The People’s Share  ·  thepeoplesshare.org  ·  2026</w:t>
    </w:r>
    <w:r>
      <w:rPr>
        <w:sz w:val="18"/>
        <w:szCs w:val="18"/>
      </w:rPr>
      <w:t xml:space="preserve">	</w:t>
    </w:r>
    <w:r>
      <w:rPr>
        <w:rFonts w:ascii="Georgia" w:cs="Georgia" w:eastAsia="Georgia" w:hAnsi="Georgia"/>
        <w:color w:val="5C2C2C"/>
        <w:sz w:val="18"/>
        <w:szCs w:val="18"/>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80"/>
      </w:pPr>
      <w:rPr>
        <w:color w:val="C08552"/>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color w:val="2A141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2026-06-11T11:52:24.084Z</dcterms:created>
  <dcterms:modified xsi:type="dcterms:W3CDTF">2026-06-11T11:52:24.106Z</dcterms:modified>
</cp:coreProperties>
</file>

<file path=docProps/custom.xml><?xml version="1.0" encoding="utf-8"?>
<Properties xmlns="http://schemas.openxmlformats.org/officeDocument/2006/custom-properties" xmlns:vt="http://schemas.openxmlformats.org/officeDocument/2006/docPropsVTypes"/>
</file>