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Lost Colony of Roanoke, Part 2</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2 (1607–1754) · Step 5 of 18 · about 10 minutes · two historians in conversation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famous part: families instead of soldiers, a governor sailing home for supplies, a war that traps him in England, and the word CROATOAN carved into a tree. But the historians’ real point is better than the ghost story — we know more than the legend admits, and what we know is human.</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0:23  ·  </w:t>
      </w:r>
      <w:r>
        <w:rPr>
          <w:rFonts w:ascii="Georgia" w:cs="Georgia" w:eastAsia="Georgia" w:hAnsi="Georgia"/>
          <w:b/>
          <w:bCs/>
          <w:color w:val="5C2C2C"/>
          <w:sz w:val="23"/>
          <w:szCs w:val="23"/>
        </w:rPr>
        <w:t xml:space="preserve">The fix: send families.  </w:t>
      </w:r>
      <w:r>
        <w:rPr>
          <w:rFonts w:ascii="Georgia" w:cs="Georgia" w:eastAsia="Georgia" w:hAnsi="Georgia"/>
          <w:color w:val="2A1410"/>
          <w:sz w:val="24"/>
          <w:szCs w:val="24"/>
        </w:rPr>
        <w:t xml:space="preserve">Ninety men, twenty women, ten children — civilians meant to </w:t>
      </w:r>
      <w:r>
        <w:rPr>
          <w:rFonts w:ascii="Georgia" w:cs="Georgia" w:eastAsia="Georgia" w:hAnsi="Georgia"/>
          <w:i/>
          <w:iCs/>
          <w:color w:val="2A1410"/>
          <w:sz w:val="24"/>
          <w:szCs w:val="24"/>
        </w:rPr>
        <w:t xml:space="preserve">stay</w:t>
      </w:r>
      <w:r>
        <w:rPr>
          <w:rFonts w:ascii="Georgia" w:cs="Georgia" w:eastAsia="Georgia" w:hAnsi="Georgia"/>
          <w:color w:val="2A1410"/>
          <w:sz w:val="24"/>
          <w:szCs w:val="24"/>
        </w:rPr>
        <w:t xml:space="preserve">. Note what their arrival signals to the Secotans, who’ve already decided the English can’t be trusted: this isn’t a trading post anymore. It’s permanence. The women and children are, themselves, the message.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3:24  ·  </w:t>
      </w:r>
      <w:r>
        <w:rPr>
          <w:rFonts w:ascii="Georgia" w:cs="Georgia" w:eastAsia="Georgia" w:hAnsi="Georgia"/>
          <w:b/>
          <w:bCs/>
          <w:color w:val="5C2C2C"/>
          <w:sz w:val="23"/>
          <w:szCs w:val="23"/>
        </w:rPr>
        <w:t xml:space="preserve">One man’s stake.  </w:t>
      </w:r>
      <w:r>
        <w:rPr>
          <w:rFonts w:ascii="Georgia" w:cs="Georgia" w:eastAsia="Georgia" w:hAnsi="Georgia"/>
          <w:color w:val="2A1410"/>
          <w:sz w:val="24"/>
          <w:szCs w:val="24"/>
        </w:rPr>
        <w:t xml:space="preserve">Governor John White sails for supplies leaving his own daughter and granddaughter — Virginia Dare, the first English child born in America — on the island. Then the Spanish Armada freezes all English shipping for two years. History’s grand events (a naval war) and one father’s grief are the same story at different magnifications.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4:20  ·  </w:t>
      </w:r>
      <w:r>
        <w:rPr>
          <w:rFonts w:ascii="Georgia" w:cs="Georgia" w:eastAsia="Georgia" w:hAnsi="Georgia"/>
          <w:b/>
          <w:bCs/>
          <w:color w:val="5C2C2C"/>
          <w:sz w:val="23"/>
          <w:szCs w:val="23"/>
        </w:rPr>
        <w:t xml:space="preserve">CROATOAN.  </w:t>
      </w:r>
      <w:r>
        <w:rPr>
          <w:rFonts w:ascii="Georgia" w:cs="Georgia" w:eastAsia="Georgia" w:hAnsi="Georgia"/>
          <w:color w:val="2A1410"/>
          <w:sz w:val="24"/>
          <w:szCs w:val="24"/>
        </w:rPr>
        <w:t xml:space="preserve">No bodies, no burned town — just a word carved into a tree, exactly the pre-arranged signal for “we’ve moved, here’s where.” A storm drove White off before he could follow it. He never came back; he never learned. Sit a moment with that — the mystery is mostly a man’s unfinished search for his family.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5:22  ·  </w:t>
      </w:r>
      <w:r>
        <w:rPr>
          <w:rFonts w:ascii="Georgia" w:cs="Georgia" w:eastAsia="Georgia" w:hAnsi="Georgia"/>
          <w:b/>
          <w:bCs/>
          <w:color w:val="5C2C2C"/>
          <w:sz w:val="23"/>
          <w:szCs w:val="23"/>
        </w:rPr>
        <w:t xml:space="preserve">Now watch historians actually work.  </w:t>
      </w:r>
      <w:r>
        <w:rPr>
          <w:rFonts w:ascii="Georgia" w:cs="Georgia" w:eastAsia="Georgia" w:hAnsi="Georgia"/>
          <w:color w:val="2A1410"/>
          <w:sz w:val="24"/>
          <w:szCs w:val="24"/>
        </w:rPr>
        <w:t xml:space="preserve">Signal fires on the Croatoan coast. A later legend of white-skinned ancestors with English coins. John Smith’s 1607 intelligence about Europeans living peacefully inland until a Powhatan raid. English pottery dug up fifty miles away. Four independent threads, one picture: the colonists </w:t>
      </w:r>
      <w:r>
        <w:rPr>
          <w:rFonts w:ascii="Georgia" w:cs="Georgia" w:eastAsia="Georgia" w:hAnsi="Georgia"/>
          <w:b/>
          <w:bCs/>
          <w:color w:val="2A1410"/>
          <w:sz w:val="24"/>
          <w:szCs w:val="24"/>
        </w:rPr>
        <w:t xml:space="preserve">dispersed and joined Native communities</w:t>
      </w:r>
      <w:r>
        <w:rPr>
          <w:rFonts w:ascii="Georgia" w:cs="Georgia" w:eastAsia="Georgia" w:hAnsi="Georgia"/>
          <w:color w:val="2A1410"/>
          <w:sz w:val="24"/>
          <w:szCs w:val="24"/>
        </w:rPr>
        <w:t xml:space="preserve">. Evidence, converging — this is what knowing looks like in history.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8:52  ·  </w:t>
      </w:r>
      <w:r>
        <w:rPr>
          <w:rFonts w:ascii="Georgia" w:cs="Georgia" w:eastAsia="Georgia" w:hAnsi="Georgia"/>
          <w:b/>
          <w:bCs/>
          <w:color w:val="5C2C2C"/>
          <w:sz w:val="23"/>
          <w:szCs w:val="23"/>
        </w:rPr>
        <w:t xml:space="preserve">The legend prefers the ghost.  </w:t>
      </w:r>
      <w:r>
        <w:rPr>
          <w:rFonts w:ascii="Georgia" w:cs="Georgia" w:eastAsia="Georgia" w:hAnsi="Georgia"/>
          <w:color w:val="2A1410"/>
          <w:sz w:val="24"/>
          <w:szCs w:val="24"/>
        </w:rPr>
        <w:t xml:space="preserve">“We actually know a lot more about this than popular legend says we do.” Worth asking why the spooky version survives: maybe because “they vanished” is easier to tell than “they married into the people we were taught to call savages, and lived.”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9:05  ·  </w:t>
      </w:r>
      <w:r>
        <w:rPr>
          <w:rFonts w:ascii="Georgia" w:cs="Georgia" w:eastAsia="Georgia" w:hAnsi="Georgia"/>
          <w:b/>
          <w:bCs/>
          <w:color w:val="5C2C2C"/>
          <w:sz w:val="23"/>
          <w:szCs w:val="23"/>
        </w:rPr>
        <w:t xml:space="preserve">The closing line is the course thesis.  </w:t>
      </w:r>
      <w:r>
        <w:rPr>
          <w:rFonts w:ascii="Georgia" w:cs="Georgia" w:eastAsia="Georgia" w:hAnsi="Georgia"/>
          <w:color w:val="2A1410"/>
          <w:sz w:val="24"/>
          <w:szCs w:val="24"/>
        </w:rPr>
        <w:t xml:space="preserve">Had the English chosen patience over violence at the silver cup, Roanoke might stand where Jamestown does. “People’s choices really do matter.” Hold that against every “it was inevitable” you’ll ever hear about what came next.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likeliest ending is that the colonists assimilated into Native communities. Why might that ending have been unwelcome to the people who kept the legend?</w:t>
      </w:r>
    </w:p>
    <w:p>
      <w:pPr>
        <w:pStyle w:val="ListParagraph"/>
        <w:numPr>
          <w:ilvl w:val="0"/>
          <w:numId w:val="2"/>
        </w:numPr>
        <w:spacing w:after="130" w:line="288"/>
      </w:pPr>
      <w:r>
        <w:rPr>
          <w:rFonts w:ascii="Georgia" w:cs="Georgia" w:eastAsia="Georgia" w:hAnsi="Georgia"/>
          <w:color w:val="2A1410"/>
          <w:sz w:val="24"/>
          <w:szCs w:val="24"/>
        </w:rPr>
        <w:t xml:space="preserve">Weather and a silver cup — luck and choice — decided Roanoke. How do you weigh the two in any history, or any life?</w:t>
      </w:r>
    </w:p>
    <w:p>
      <w:pPr>
        <w:pStyle w:val="ListParagraph"/>
        <w:numPr>
          <w:ilvl w:val="0"/>
          <w:numId w:val="2"/>
        </w:numPr>
        <w:spacing w:after="130" w:line="288"/>
      </w:pPr>
      <w:r>
        <w:rPr>
          <w:rFonts w:ascii="Georgia" w:cs="Georgia" w:eastAsia="Georgia" w:hAnsi="Georgia"/>
          <w:color w:val="2A1410"/>
          <w:sz w:val="24"/>
          <w:szCs w:val="24"/>
        </w:rPr>
        <w:t xml:space="preserve">What does the four-threads method (fires, legend, Smith’s report, pottery) teach you about how we can know anything about the past?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ending nobody tells.  </w:t>
      </w:r>
      <w:r>
        <w:rPr>
          <w:rFonts w:ascii="Georgia" w:cs="Georgia" w:eastAsia="Georgia" w:hAnsi="Georgia"/>
          <w:color w:val="2A1410"/>
          <w:sz w:val="24"/>
          <w:szCs w:val="24"/>
        </w:rPr>
        <w:t xml:space="preserve">Write the lost colonists’ story as the evidence suggests it actually ended — dispersal, adoption, intermarriage — and then write a paragraph on why this ending was replaced by a ghost story.</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Movement One’s question of who tells the story afterward.</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Jamestown — England tries again, in a swamp, with gentlemen.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2026-06-11T11:52:25.843Z</dcterms:created>
  <dcterms:modified xsi:type="dcterms:W3CDTF">2026-06-11T11:52:25.843Z</dcterms:modified>
</cp:coreProperties>
</file>

<file path=docProps/custom.xml><?xml version="1.0" encoding="utf-8"?>
<Properties xmlns="http://schemas.openxmlformats.org/officeDocument/2006/custom-properties" xmlns:vt="http://schemas.openxmlformats.org/officeDocument/2006/docPropsVTypes"/>
</file>