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Life and Labor in the Chesapeake</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2 (1607–1754) · Step 9 of 18 · about 7½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Tobacco needs hands. Khan walks through the planter’s choices — buy an enslaved African for hundreds of pounds, or import an English indentured servant for fifteen — and shows how the headright system built giant plantations and a lopsided society from the very start.</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1619, restated.  </w:t>
      </w:r>
      <w:r>
        <w:rPr>
          <w:rFonts w:ascii="Georgia" w:cs="Georgia" w:eastAsia="Georgia" w:hAnsi="Georgia"/>
          <w:color w:val="2A1410"/>
          <w:sz w:val="24"/>
          <w:szCs w:val="24"/>
        </w:rPr>
        <w:t xml:space="preserve">Africans were among the very first non-Native people in English America, shaping the colonies “pretty much from the very start.” Whenever someone tells the American story as white settlement with slavery arriving later, this video is the correction: Black history here is exactly as old as English history here.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The planter’s arithmetic — read it cold.  </w:t>
      </w:r>
      <w:r>
        <w:rPr>
          <w:rFonts w:ascii="Georgia" w:cs="Georgia" w:eastAsia="Georgia" w:hAnsi="Georgia"/>
          <w:color w:val="2A1410"/>
          <w:sz w:val="24"/>
          <w:szCs w:val="24"/>
        </w:rPr>
        <w:t xml:space="preserve">Khan makes you think like a planter: an enslaved person costs hundreds of pounds and may die of swamp fever within the year; a servant costs fifteen. He names it “a pretty cruel and terrible form of economics” — human lives weighed purely as depreciating investments. Don’t look away from the bookkeeping; the bookkeeping is the horror.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The indenture: a gamble with your years.  </w:t>
      </w:r>
      <w:r>
        <w:rPr>
          <w:rFonts w:ascii="Georgia" w:cs="Georgia" w:eastAsia="Georgia" w:hAnsi="Georgia"/>
          <w:color w:val="2A1410"/>
          <w:sz w:val="24"/>
          <w:szCs w:val="24"/>
        </w:rPr>
        <w:t xml:space="preserve">Passage paid in exchange for three to seven years of labor, with land and tools promised at the end. For a younger son with nothing — remember enclosure — it was a rational bet. The fine print was the mosquito: most early servants died before collecting. The planters, Khan notes, profited either way.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~5:45  ·  </w:t>
      </w:r>
      <w:r>
        <w:rPr>
          <w:rFonts w:ascii="Georgia" w:cs="Georgia" w:eastAsia="Georgia" w:hAnsi="Georgia"/>
          <w:b/>
          <w:bCs/>
          <w:color w:val="5C2C2C"/>
          <w:sz w:val="23"/>
          <w:szCs w:val="23"/>
        </w:rPr>
        <w:t xml:space="preserve">The headright system: fifty acres per head.  </w:t>
      </w:r>
      <w:r>
        <w:rPr>
          <w:rFonts w:ascii="Georgia" w:cs="Georgia" w:eastAsia="Georgia" w:hAnsi="Georgia"/>
          <w:color w:val="2A1410"/>
          <w:sz w:val="24"/>
          <w:szCs w:val="24"/>
        </w:rPr>
        <w:t xml:space="preserve">Every person a planter imported earned him fifty more acres — “of course, this is just Native Americans’ land that they’re appropriating,” Khan adds, almost in passing. Don’t let it pass. The system paid land for bodies: import more people, take more land. Human importation and Native dispossession, fused into a single incentive.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~6:45  ·  </w:t>
      </w:r>
      <w:r>
        <w:rPr>
          <w:rFonts w:ascii="Georgia" w:cs="Georgia" w:eastAsia="Georgia" w:hAnsi="Georgia"/>
          <w:b/>
          <w:bCs/>
          <w:color w:val="5C2C2C"/>
          <w:sz w:val="23"/>
          <w:szCs w:val="23"/>
        </w:rPr>
        <w:t xml:space="preserve">The pyramid, already poured.  </w:t>
      </w:r>
      <w:r>
        <w:rPr>
          <w:rFonts w:ascii="Georgia" w:cs="Georgia" w:eastAsia="Georgia" w:hAnsi="Georgia"/>
          <w:color w:val="2A1410"/>
          <w:sz w:val="24"/>
          <w:szCs w:val="24"/>
        </w:rPr>
        <w:t xml:space="preserve">A few great planters; a mass of servants; a thin band of freed small farmers; a handful of enslaved Africans. Within one generation, Virginia is among the most unequal places in the English world. Hold this shape — the next video shows it exploding.</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planter’s choice between a slave and a servant was pure cost-benefit, with death as a line item. What happens to people when accounting replaces ethics?</w:t>
      </w:r>
    </w:p>
    <w:p>
      <w:pPr>
        <w:pStyle w:val="ListParagraph"/>
        <w:numPr>
          <w:ilvl w:val="0"/>
          <w:numId w:val="2"/>
        </w:numPr>
        <w:spacing w:after="130" w:line="288"/>
      </w:pPr>
      <w:r>
        <w:rPr>
          <w:rFonts w:ascii="Georgia" w:cs="Georgia" w:eastAsia="Georgia" w:hAnsi="Georgia"/>
          <w:color w:val="2A1410"/>
          <w:sz w:val="24"/>
          <w:szCs w:val="24"/>
        </w:rPr>
        <w:t xml:space="preserve">Headrights paid land for importing people. Design’s consequences: what behavior did this system reward, and what did it make inevitable?</w:t>
      </w:r>
    </w:p>
    <w:p>
      <w:pPr>
        <w:pStyle w:val="ListParagraph"/>
        <w:numPr>
          <w:ilvl w:val="0"/>
          <w:numId w:val="2"/>
        </w:numPr>
        <w:spacing w:after="130" w:line="288"/>
      </w:pPr>
      <w:r>
        <w:rPr>
          <w:rFonts w:ascii="Georgia" w:cs="Georgia" w:eastAsia="Georgia" w:hAnsi="Georgia"/>
          <w:color w:val="2A1410"/>
          <w:sz w:val="24"/>
          <w:szCs w:val="24"/>
        </w:rPr>
        <w:t xml:space="preserve">Indentured servitude was a rational bet for England’s displaced poor. Whose desperation makes “voluntary” contracts less than free — then, and now?</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Fifty acres a head.  </w:t>
      </w:r>
      <w:r>
        <w:rPr>
          <w:rFonts w:ascii="Georgia" w:cs="Georgia" w:eastAsia="Georgia" w:hAnsi="Georgia"/>
          <w:color w:val="2A1410"/>
          <w:sz w:val="24"/>
          <w:szCs w:val="24"/>
        </w:rPr>
        <w:t xml:space="preserve">Take the headright system apart: who gains, who pays, whose land it actually was. Then argue whether a system can be called legal theft — and what that phrase would mean.</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One’s land/labor threads, here braided into one law; enclosure’s displaced poor become the imported “heads.”</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Bacon’s Rebellion — the explosion, and the terrible solution the planters chose.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2026-06-11T11:52:25.859Z</dcterms:created>
  <dcterms:modified xsi:type="dcterms:W3CDTF">2026-06-11T11:52:25.859Z</dcterms:modified>
</cp:coreProperties>
</file>

<file path=docProps/custom.xml><?xml version="1.0" encoding="utf-8"?>
<Properties xmlns="http://schemas.openxmlformats.org/officeDocument/2006/custom-properties" xmlns:vt="http://schemas.openxmlformats.org/officeDocument/2006/docPropsVTypes"/>
</file>