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An American Identity, and the Shape of Period 3</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3 (1754–1800) · Step 16 of 16 · a bridge reading · about 8 minutes — the period finale</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170" w:before="90" w:line="292"/>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playlist trails off without a finale. Khan’s last lessons — an emerging national identity, the movement of people westward, and a continuity-and-change review — are the period’s summing-up. This short reading ties Period 3 into a bow and hands you to Period 4.</w:t>
      </w:r>
    </w:p>
    <w:p>
      <w:pPr>
        <w:pBdr>
          <w:bottom w:val="single" w:color="C08552" w:sz="4" w:space="4"/>
        </w:pBdr>
        <w:spacing w:after="140" w:before="300"/>
      </w:pPr>
      <w:r>
        <w:rPr>
          <w:rFonts w:ascii="Georgia" w:cs="Georgia" w:eastAsia="Georgia" w:hAnsi="Georgia"/>
          <w:b/>
          <w:bCs/>
          <w:color w:val="4A2222"/>
          <w:sz w:val="29"/>
          <w:szCs w:val="29"/>
        </w:rPr>
        <w:t xml:space="preserve">Becoming American</w:t>
      </w:r>
    </w:p>
    <w:p>
      <w:pPr>
        <w:spacing w:after="160" w:line="288"/>
      </w:pPr>
      <w:r>
        <w:rPr>
          <w:rFonts w:ascii="Georgia" w:cs="Georgia" w:eastAsia="Georgia" w:hAnsi="Georgia"/>
          <w:color w:val="2A1410"/>
          <w:sz w:val="24"/>
          <w:szCs w:val="24"/>
        </w:rPr>
        <w:t xml:space="preserve">By 1800 the people of the United States were beginning — slowly, unevenly — to think of themselves as </w:t>
      </w:r>
      <w:r>
        <w:rPr>
          <w:rFonts w:ascii="Georgia" w:cs="Georgia" w:eastAsia="Georgia" w:hAnsi="Georgia"/>
          <w:i/>
          <w:iCs/>
          <w:color w:val="2A1410"/>
          <w:sz w:val="24"/>
          <w:szCs w:val="24"/>
        </w:rPr>
        <w:t xml:space="preserve">Americans</w:t>
      </w:r>
      <w:r>
        <w:rPr>
          <w:rFonts w:ascii="Georgia" w:cs="Georgia" w:eastAsia="Georgia" w:hAnsi="Georgia"/>
          <w:color w:val="2A1410"/>
          <w:sz w:val="24"/>
          <w:szCs w:val="24"/>
        </w:rPr>
        <w:t xml:space="preserve"> rather than as Virginians or transplanted Britons. A shared revolution, a shared founding document, a shared (if bitterly contested) politics, and a flood of pamphlets, newspapers, and almanacs built a national identity from scratch; Noah Webster even set out to give America its own spelling. It was thin, and it excluded most of the people living in the country — but it was real, and it was growing.</w:t>
      </w:r>
    </w:p>
    <w:p>
      <w:pPr>
        <w:pBdr>
          <w:bottom w:val="single" w:color="C08552" w:sz="4" w:space="4"/>
        </w:pBdr>
        <w:spacing w:after="140" w:before="300"/>
      </w:pPr>
      <w:r>
        <w:rPr>
          <w:rFonts w:ascii="Georgia" w:cs="Georgia" w:eastAsia="Georgia" w:hAnsi="Georgia"/>
          <w:b/>
          <w:bCs/>
          <w:color w:val="4A2222"/>
          <w:sz w:val="29"/>
          <w:szCs w:val="29"/>
        </w:rPr>
        <w:t xml:space="preserve">Movement West</w:t>
      </w:r>
    </w:p>
    <w:p>
      <w:pPr>
        <w:spacing w:after="160" w:line="288"/>
      </w:pPr>
      <w:r>
        <w:rPr>
          <w:rFonts w:ascii="Georgia" w:cs="Georgia" w:eastAsia="Georgia" w:hAnsi="Georgia"/>
          <w:color w:val="2A1410"/>
          <w:sz w:val="24"/>
          <w:szCs w:val="24"/>
        </w:rPr>
        <w:t xml:space="preserve">The Revolution’s end and the Northwest Ordinance opened the lands across the Appalachians — the very lands the Proclamation of 1763 had tried to reserve for Native nations. Settlers poured west, and with them came the collision the Proclamation had only postponed: a growing nation pressing on Native homelands. The “movement in the early republic” is also the movement toward </w:t>
      </w:r>
      <w:r>
        <w:rPr>
          <w:rFonts w:ascii="Georgia" w:cs="Georgia" w:eastAsia="Georgia" w:hAnsi="Georgia"/>
          <w:b/>
          <w:bCs/>
          <w:color w:val="2A1410"/>
          <w:sz w:val="24"/>
          <w:szCs w:val="24"/>
        </w:rPr>
        <w:t xml:space="preserve">Indian Removal</w:t>
      </w:r>
      <w:r>
        <w:rPr>
          <w:rFonts w:ascii="Georgia" w:cs="Georgia" w:eastAsia="Georgia" w:hAnsi="Georgia"/>
          <w:color w:val="2A1410"/>
          <w:sz w:val="24"/>
          <w:szCs w:val="24"/>
        </w:rPr>
        <w:t xml:space="preserve"> (Movement Three) and toward the question that will tear the country apart — slave or free? — in every new territory (Movement Four).</w:t>
      </w:r>
    </w:p>
    <w:p>
      <w:pPr>
        <w:pBdr>
          <w:bottom w:val="single" w:color="C08552" w:sz="4" w:space="4"/>
        </w:pBdr>
        <w:spacing w:after="140" w:before="300"/>
      </w:pPr>
      <w:r>
        <w:rPr>
          <w:rFonts w:ascii="Georgia" w:cs="Georgia" w:eastAsia="Georgia" w:hAnsi="Georgia"/>
          <w:b/>
          <w:bCs/>
          <w:color w:val="4A2222"/>
          <w:sz w:val="29"/>
          <w:szCs w:val="29"/>
        </w:rPr>
        <w:t xml:space="preserve">Continuity and Change — the Period in One Breath</w:t>
      </w:r>
    </w:p>
    <w:p>
      <w:pPr>
        <w:spacing w:after="160" w:line="288"/>
      </w:pPr>
      <w:r>
        <w:rPr>
          <w:rFonts w:ascii="Georgia" w:cs="Georgia" w:eastAsia="Georgia" w:hAnsi="Georgia"/>
          <w:color w:val="2A1410"/>
          <w:sz w:val="24"/>
          <w:szCs w:val="24"/>
        </w:rPr>
        <w:t xml:space="preserve">In 1754 these were thirteen separate British colonies, loyal if restless. By 1800 they were one fragile nation with a written constitution, a peaceful transfer of power, and an ideology of equality it conspicuously failed to live up to. </w:t>
      </w:r>
      <w:r>
        <w:rPr>
          <w:rFonts w:ascii="Georgia" w:cs="Georgia" w:eastAsia="Georgia" w:hAnsi="Georgia"/>
          <w:b/>
          <w:bCs/>
          <w:color w:val="2A1410"/>
          <w:sz w:val="24"/>
          <w:szCs w:val="24"/>
        </w:rPr>
        <w:t xml:space="preserve">What changed:</w:t>
      </w:r>
      <w:r>
        <w:rPr>
          <w:rFonts w:ascii="Georgia" w:cs="Georgia" w:eastAsia="Georgia" w:hAnsi="Georgia"/>
          <w:color w:val="2A1410"/>
          <w:sz w:val="24"/>
          <w:szCs w:val="24"/>
        </w:rPr>
        <w:t xml:space="preserve"> independence, a national government, a language of rights. </w:t>
      </w:r>
      <w:r>
        <w:rPr>
          <w:rFonts w:ascii="Georgia" w:cs="Georgia" w:eastAsia="Georgia" w:hAnsi="Georgia"/>
          <w:b/>
          <w:bCs/>
          <w:color w:val="2A1410"/>
          <w:sz w:val="24"/>
          <w:szCs w:val="24"/>
        </w:rPr>
        <w:t xml:space="preserve">What stayed the same:</w:t>
      </w:r>
      <w:r>
        <w:rPr>
          <w:rFonts w:ascii="Georgia" w:cs="Georgia" w:eastAsia="Georgia" w:hAnsi="Georgia"/>
          <w:color w:val="2A1410"/>
          <w:sz w:val="24"/>
          <w:szCs w:val="24"/>
        </w:rPr>
        <w:t xml:space="preserve"> slavery, the dispossession of Native peoples, the exclusion of women and the poor from power. Hold both columns at once. The genius and the betrayal were built together, in the same room, by the same hands.</w:t>
      </w:r>
    </w:p>
    <w:p>
      <w:pPr>
        <w:pBdr>
          <w:bottom w:val="single" w:color="C08552" w:sz="4" w:space="4"/>
        </w:pBdr>
        <w:spacing w:after="140" w:before="300"/>
      </w:pPr>
      <w:r>
        <w:rPr>
          <w:rFonts w:ascii="Georgia" w:cs="Georgia" w:eastAsia="Georgia" w:hAnsi="Georgia"/>
          <w:b/>
          <w:bCs/>
          <w:color w:val="4A2222"/>
          <w:sz w:val="29"/>
          <w:szCs w:val="29"/>
        </w:rPr>
        <w:t xml:space="preserve">The Door to Period 4</w:t>
      </w:r>
    </w:p>
    <w:p>
      <w:pPr>
        <w:spacing w:after="160" w:line="288"/>
      </w:pPr>
      <w:r>
        <w:rPr>
          <w:rFonts w:ascii="Georgia" w:cs="Georgia" w:eastAsia="Georgia" w:hAnsi="Georgia"/>
          <w:color w:val="2A1410"/>
          <w:sz w:val="24"/>
          <w:szCs w:val="24"/>
        </w:rPr>
        <w:t xml:space="preserve">Jefferson’s “Revolution of 1800” hands the new machine to a new party — and Period 4 is what they do with it: double the country with the Louisiana Purchase, fight a second war with Britain, and discover that the contradiction at the founding cannot be deferred forever. This is exactly where Track A’s Movement Three is already running. The story doesn’t pause; it just changes hands.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A national identity built from pamphlets and a shared founding still excluded most people in the country. Can an identity be real and exclusionary at once?</w:t>
      </w:r>
    </w:p>
    <w:p>
      <w:pPr>
        <w:pStyle w:val="ListParagraph"/>
        <w:numPr>
          <w:ilvl w:val="0"/>
          <w:numId w:val="2"/>
        </w:numPr>
        <w:spacing w:after="130" w:line="288"/>
      </w:pPr>
      <w:r>
        <w:rPr>
          <w:rFonts w:ascii="Georgia" w:cs="Georgia" w:eastAsia="Georgia" w:hAnsi="Georgia"/>
          <w:color w:val="2A1410"/>
          <w:sz w:val="24"/>
          <w:szCs w:val="24"/>
        </w:rPr>
        <w:t xml:space="preserve">“The genius and the betrayal were built together.” Is it possible to honor the founding and condemn its crimes in the same breath? How?</w:t>
      </w:r>
    </w:p>
    <w:p>
      <w:pPr>
        <w:pStyle w:val="ListParagraph"/>
        <w:numPr>
          <w:ilvl w:val="0"/>
          <w:numId w:val="2"/>
        </w:numPr>
        <w:spacing w:after="130" w:line="288"/>
      </w:pPr>
      <w:r>
        <w:rPr>
          <w:rFonts w:ascii="Georgia" w:cs="Georgia" w:eastAsia="Georgia" w:hAnsi="Georgia"/>
          <w:color w:val="2A1410"/>
          <w:sz w:val="24"/>
          <w:szCs w:val="24"/>
        </w:rPr>
        <w:t xml:space="preserve">What changed and what stayed the same between 1754 and 1800? Build your own two columns.</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the machine and its fault line (Movement Three); slave-or-free in every new territory (Movement Four).</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Period 4 (1800–1848) — the early republic, where the Jefferson years finally get their due.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2026-06-15T20:01:08.607Z</dcterms:created>
  <dcterms:modified xsi:type="dcterms:W3CDTF">2026-06-15T20:01:08.607Z</dcterms:modified>
</cp:coreProperties>
</file>

<file path=docProps/custom.xml><?xml version="1.0" encoding="utf-8"?>
<Properties xmlns="http://schemas.openxmlformats.org/officeDocument/2006/custom-properties" xmlns:vt="http://schemas.openxmlformats.org/officeDocument/2006/docPropsVTypes"/>
</file>