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The Market Revolution, Part 3: Society and Consequences</w:t>
      </w:r>
    </w:p>
    <w:p>
      <w:pPr>
        <w:spacing w:after="60"/>
        <w:jc w:val="center"/>
      </w:pPr>
      <w:r>
        <w:rPr>
          <w:rFonts w:ascii="Georgia" w:cs="Georgia" w:eastAsia="Georgia" w:hAnsi="Georgia"/>
          <w:i/>
          <w:iCs/>
          <w:color w:val="C08552"/>
          <w:sz w:val="26"/>
          <w:szCs w:val="26"/>
        </w:rPr>
        <w:t xml:space="preserve">The Annotated Khan Course · Track B</w:t>
      </w:r>
    </w:p>
    <w:p>
      <w:pPr>
        <w:spacing w:after="220"/>
        <w:jc w:val="center"/>
      </w:pPr>
      <w:r>
        <w:rPr>
          <w:rFonts w:ascii="Georgia" w:cs="Georgia" w:eastAsia="Georgia" w:hAnsi="Georgia"/>
          <w:color w:val="5C2C2C"/>
          <w:sz w:val="19"/>
          <w:szCs w:val="19"/>
        </w:rPr>
        <w:t xml:space="preserve">U.S. History · Period 4 (1800–1848) · Step 6 of 21 · about 12 minutes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This is a companion, not a replacement. Watch the actual video on Khan Academy, keep this page open beside it, and pause at each timecode to read the note. Nothing here is graded.</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Part 3: what all this did to people. Khan traces three effects — the de-skilling of labor and loss of the worker’s autonomy, the boom-and-bust market economy with its first panics, and the religious anxiety that helped spark the Second Great Awakening. The cotton thread runs straight to the Confederacy’s doomed gamble.</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~1:30  ·  </w:t>
      </w:r>
      <w:r>
        <w:rPr>
          <w:rFonts w:ascii="Georgia" w:cs="Georgia" w:eastAsia="Georgia" w:hAnsi="Georgia"/>
          <w:b/>
          <w:bCs/>
          <w:color w:val="5C2C2C"/>
          <w:sz w:val="23"/>
          <w:szCs w:val="23"/>
        </w:rPr>
        <w:t xml:space="preserve">You stop being your own boss.  </w:t>
      </w:r>
      <w:r>
        <w:rPr>
          <w:rFonts w:ascii="Georgia" w:cs="Georgia" w:eastAsia="Georgia" w:hAnsi="Georgia"/>
          <w:color w:val="2A1410"/>
          <w:sz w:val="24"/>
          <w:szCs w:val="24"/>
        </w:rPr>
        <w:t xml:space="preserve">Under the new system, a sick farmer just plants tomorrow; a sick millworker gets fired. Khan’s sharp point: wage labor means surrendering control over the pace of your own life. Something is gained (cash) and something quiet is lost (autonomy). Feel both.</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~3:00  ·  </w:t>
      </w:r>
      <w:r>
        <w:rPr>
          <w:rFonts w:ascii="Georgia" w:cs="Georgia" w:eastAsia="Georgia" w:hAnsi="Georgia"/>
          <w:b/>
          <w:bCs/>
          <w:color w:val="5C2C2C"/>
          <w:sz w:val="23"/>
          <w:szCs w:val="23"/>
        </w:rPr>
        <w:t xml:space="preserve">De-skilling — the deepest cut.  </w:t>
      </w:r>
      <w:r>
        <w:rPr>
          <w:rFonts w:ascii="Georgia" w:cs="Georgia" w:eastAsia="Georgia" w:hAnsi="Georgia"/>
          <w:color w:val="2A1410"/>
          <w:sz w:val="24"/>
          <w:szCs w:val="24"/>
        </w:rPr>
        <w:t xml:space="preserve">Break shoemaking into a hundred tiny steps and you no longer need a master cobbler — just a person to hammer one nail, all day. Khan’s chain: interchangeable parts → the worker can’t say “I made that” → no pride → and crucially, </w:t>
      </w:r>
      <w:r>
        <w:rPr>
          <w:rFonts w:ascii="Georgia" w:cs="Georgia" w:eastAsia="Georgia" w:hAnsi="Georgia"/>
          <w:b/>
          <w:bCs/>
          <w:color w:val="2A1410"/>
          <w:sz w:val="24"/>
          <w:szCs w:val="24"/>
        </w:rPr>
        <w:t xml:space="preserve">no leverage</w:t>
      </w:r>
      <w:r>
        <w:rPr>
          <w:rFonts w:ascii="Georgia" w:cs="Georgia" w:eastAsia="Georgia" w:hAnsi="Georgia"/>
          <w:color w:val="2A1410"/>
          <w:sz w:val="24"/>
          <w:szCs w:val="24"/>
        </w:rPr>
        <w:t xml:space="preserve">. An unskilled worker who strikes is simply replaced. The machine doesn’t just change the work; it changes the worker’s power. (This is exactly why workers will need to organize — a thread toward the whole later labor story.)</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~6:00  ·  </w:t>
      </w:r>
      <w:r>
        <w:rPr>
          <w:rFonts w:ascii="Georgia" w:cs="Georgia" w:eastAsia="Georgia" w:hAnsi="Georgia"/>
          <w:b/>
          <w:bCs/>
          <w:color w:val="5C2C2C"/>
          <w:sz w:val="23"/>
          <w:szCs w:val="23"/>
        </w:rPr>
        <w:t xml:space="preserve">The market economy and its panics.  </w:t>
      </w:r>
      <w:r>
        <w:rPr>
          <w:rFonts w:ascii="Georgia" w:cs="Georgia" w:eastAsia="Georgia" w:hAnsi="Georgia"/>
          <w:color w:val="2A1410"/>
          <w:sz w:val="24"/>
          <w:szCs w:val="24"/>
        </w:rPr>
        <w:t xml:space="preserve">The War of 1812 embargo forced the U.S. to build its own factories — domestic industry born of cut-off trade. But joining a market of investment and speculation means joining its booms and busts: the Panic of 1819 was the nation’s first real depression, and a roughly 20-year boom-bust cycle follows. Note: no single villain causes a panic — it’s the system itself. That helplessness explains a lot of the era’s anxiety, and Jackson’s coming war on the Bank.</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~9:00  ·  </w:t>
      </w:r>
      <w:r>
        <w:rPr>
          <w:rFonts w:ascii="Georgia" w:cs="Georgia" w:eastAsia="Georgia" w:hAnsi="Georgia"/>
          <w:b/>
          <w:bCs/>
          <w:color w:val="5C2C2C"/>
          <w:sz w:val="23"/>
          <w:szCs w:val="23"/>
        </w:rPr>
        <w:t xml:space="preserve">Cotton ties the South to the world — and to ruin.  </w:t>
      </w:r>
      <w:r>
        <w:rPr>
          <w:rFonts w:ascii="Georgia" w:cs="Georgia" w:eastAsia="Georgia" w:hAnsi="Georgia"/>
          <w:color w:val="2A1410"/>
          <w:sz w:val="24"/>
          <w:szCs w:val="24"/>
        </w:rPr>
        <w:t xml:space="preserve">The enslaved South supplies cotton to textile mills in both New England and England. Khan’s forward flash: the Confederacy will later bet that “King Cotton” gives it the leverage to win independence — and lose that bet when Britain finds cotton in Egypt and India. The market that enriched the South set the very trap it dies in (Movement Four).</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~10:30  ·  </w:t>
      </w:r>
      <w:r>
        <w:rPr>
          <w:rFonts w:ascii="Georgia" w:cs="Georgia" w:eastAsia="Georgia" w:hAnsi="Georgia"/>
          <w:b/>
          <w:bCs/>
          <w:color w:val="5C2C2C"/>
          <w:sz w:val="23"/>
          <w:szCs w:val="23"/>
        </w:rPr>
        <w:t xml:space="preserve">Why religion explodes next.  </w:t>
      </w:r>
      <w:r>
        <w:rPr>
          <w:rFonts w:ascii="Georgia" w:cs="Georgia" w:eastAsia="Georgia" w:hAnsi="Georgia"/>
          <w:color w:val="2A1410"/>
          <w:sz w:val="24"/>
          <w:szCs w:val="24"/>
        </w:rPr>
        <w:t xml:space="preserve">Khan’s bridge to the Second Great Awakening: when the world turns confusing, impersonal, and out of your control, people reach for meaning and comfort. The anxiety of the market revolution is the soil the revival grows in. Carry this straight into the Awakening videos.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De-skilling made workers replaceable and stripped both their pride and their leverage. What’s the modern version — and what protects a worker who can be replaced in an afternoon?</w:t>
      </w:r>
    </w:p>
    <w:p>
      <w:pPr>
        <w:pStyle w:val="ListParagraph"/>
        <w:numPr>
          <w:ilvl w:val="0"/>
          <w:numId w:val="2"/>
        </w:numPr>
        <w:spacing w:after="130" w:line="288"/>
      </w:pPr>
      <w:r>
        <w:rPr>
          <w:rFonts w:ascii="Georgia" w:cs="Georgia" w:eastAsia="Georgia" w:hAnsi="Georgia"/>
          <w:color w:val="2A1410"/>
          <w:sz w:val="24"/>
          <w:szCs w:val="24"/>
        </w:rPr>
        <w:t xml:space="preserve">A panic has no single author; it’s the system. How do people make sense of suffering that no one chose to cause?</w:t>
      </w:r>
    </w:p>
    <w:p>
      <w:pPr>
        <w:pStyle w:val="ListParagraph"/>
        <w:numPr>
          <w:ilvl w:val="0"/>
          <w:numId w:val="2"/>
        </w:numPr>
        <w:spacing w:after="130" w:line="288"/>
      </w:pPr>
      <w:r>
        <w:rPr>
          <w:rFonts w:ascii="Georgia" w:cs="Georgia" w:eastAsia="Georgia" w:hAnsi="Georgia"/>
          <w:color w:val="2A1410"/>
          <w:sz w:val="24"/>
          <w:szCs w:val="24"/>
        </w:rPr>
        <w:t xml:space="preserve">The market revolution gave and it took. On balance, was it progress? Now answer Khan’s opening question — more revolutionary than 1776?</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What the machine took.  </w:t>
      </w:r>
      <w:r>
        <w:rPr>
          <w:rFonts w:ascii="Georgia" w:cs="Georgia" w:eastAsia="Georgia" w:hAnsi="Georgia"/>
          <w:color w:val="2A1410"/>
          <w:sz w:val="24"/>
          <w:szCs w:val="24"/>
        </w:rPr>
        <w:t xml:space="preserve">Argue that the market revolution’s deepest change wasn’t to the economy but to the worker — to autonomy, pride, and power. Use de-skilling and the panics.</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Track A:  </w:t>
      </w:r>
      <w:r>
        <w:rPr>
          <w:rFonts w:ascii="Georgia" w:cs="Georgia" w:eastAsia="Georgia" w:hAnsi="Georgia"/>
          <w:color w:val="2A1410"/>
          <w:sz w:val="24"/>
          <w:szCs w:val="24"/>
        </w:rPr>
        <w:t xml:space="preserve">Movement Three (the fault line); Movement Four (King Cotton’s doomed bet); the labor story to come.</w:t>
      </w:r>
    </w:p>
    <w:p>
      <w:pPr>
        <w:pStyle w:val="ListParagraph"/>
        <w:numPr>
          <w:ilvl w:val="0"/>
          <w:numId w:val="2"/>
        </w:numPr>
        <w:spacing w:after="130" w:line="288"/>
      </w:pPr>
      <w:r>
        <w:rPr>
          <w:rFonts w:ascii="Georgia" w:cs="Georgia" w:eastAsia="Georgia" w:hAnsi="Georgia"/>
          <w:b/>
          <w:bCs/>
          <w:color w:val="2A1410"/>
          <w:sz w:val="24"/>
          <w:szCs w:val="24"/>
        </w:rPr>
        <w:t xml:space="preserve">Next:  </w:t>
      </w:r>
      <w:r>
        <w:rPr>
          <w:rFonts w:ascii="Georgia" w:cs="Georgia" w:eastAsia="Georgia" w:hAnsi="Georgia"/>
          <w:color w:val="2A1410"/>
          <w:sz w:val="24"/>
          <w:szCs w:val="24"/>
        </w:rPr>
        <w:t xml:space="preserve">a bridge on who actually filled these new factories.</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pPr>
    <w:r>
      <w:rPr>
        <w:rFonts w:ascii="Georgia" w:cs="Georgia" w:eastAsia="Georgia" w:hAnsi="Georgia"/>
        <w:color w:val="5C2C2C"/>
        <w:sz w:val="18"/>
        <w:szCs w:val="18"/>
      </w:rPr>
      <w:t xml:space="preserve">The People’s Share  ·  thepeoplesshare.org  ·  2026</w:t>
    </w:r>
    <w:r>
      <w:rPr>
        <w:sz w:val="18"/>
        <w:szCs w:val="18"/>
      </w:rPr>
      <w:t xml:space="preserve">	</w:t>
    </w:r>
    <w:r>
      <w:rPr>
        <w:rFonts w:ascii="Georgia" w:cs="Georgia" w:eastAsia="Georgia" w:hAnsi="Georgia"/>
        <w:color w:val="5C2C2C"/>
        <w:sz w:val="18"/>
        <w:szCs w:val="18"/>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80"/>
      </w:pPr>
      <w:rPr>
        <w:color w:val="C0855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2A1410"/>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2026-06-15T20:36:16.737Z</dcterms:created>
  <dcterms:modified xsi:type="dcterms:W3CDTF">2026-06-15T20:36:16.737Z</dcterms:modified>
</cp:coreProperties>
</file>

<file path=docProps/custom.xml><?xml version="1.0" encoding="utf-8"?>
<Properties xmlns="http://schemas.openxmlformats.org/officeDocument/2006/custom-properties" xmlns:vt="http://schemas.openxmlformats.org/officeDocument/2006/docPropsVTypes"/>
</file>