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The Early Temperance Movement, Part 2: Spread and Decline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The Annotated Khan Course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4 (1800–1848) · Step 17 of 21 · about 6 minutes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How to Read This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This is a companion, not a replacement. Watch the actual video on Khan Academy, keep this page open beside it, and pause at each timecode to read the note. Nothing here is graded.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What This Video Does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Part 2: how temperance went from a gentlemen’s society to a mass movement — teetotalism, the pledge, the Washingtonians, the first state prohibition laws, and a media blitz (the Drunkard’s Progress, Ten Nights in a Barroom) — and then how the abolition crisis swallowed it whole.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In the Margins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~1:00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Teetotalism: from “less” to “none.”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movement escalated from tempering to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total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abstinence — teetotalism — sealed by signing a pledge. Note the hardening predicted in part 1: moderation became absolutism. (And enjoy the charming, probably-false origin story of “tee-total” from a stutter.)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~2:30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From pledges to laws.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American Temperance Society (upper-class) gave way to the Washingtonians (middle-class mutual support, an early Alcoholics-Anonymous model) — but pledges didn’t stop alcoholics, so reformers turned to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law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. Maine passed the first state prohibition (1838); a dozen-plus states followed. Note the move every reform faces: when persuasion fails, reach for legislation. Moral suasion versus legal force — a tension in every movement.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~4:00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media blitz.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Drunkard’s Progress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(an 1846 lithograph of a man’s step-by-step ruin) and the wildly popular novel and play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Ten Nights in a Barroom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(1853). Becca’s sharp comparison: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Ten Nights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was to temperance what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Uncle Tom’s Cabin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was to abolition — mass media driving a moral movement. Reform runs on storytelling and images, not just sermons.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~5:00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Abolition swallows it.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punchline: temperance stalled in the 1850s because abolition consumed all the moral energy of the country — slavery had to end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now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. Temperance would wait until after the Civil War (winning national prohibition only in 1920). The lesson: a country has only so much reform attention, and the deepest crisis wins. Abolition was the deepest (Movement Four).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After You Watch — 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Temperance moved from asking people to pledge to passing laws to force them. When persuasion fails, is using the law to make people good justified — or a different problem?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Ten Nights in a Barroom and Uncle Tom’s Cabin show reform driven by storytelling. Why do stories move people to act when facts and sermons don’t?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Abolition crowded temperance out — a nation could only focus on one. What does that say about how moral movements compete for a country’s attention?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An Invitation to Write</w:t>
      </w:r>
    </w:p>
    <w:p>
      <w:pPr>
        <w:pBdr>
          <w:left w:val="single" w:color="6E7E66" w:sz="20" w:space="18"/>
        </w:pBdr>
        <w:spacing w:after="160" w:before="90" w:line="300"/>
        <w:ind w:left="360" w:right="140"/>
      </w:pPr>
      <w:r>
        <w:rPr>
          <w:rFonts w:ascii="Georgia" w:cs="Georgia" w:eastAsia="Georgia" w:hAnsi="Georgia"/>
          <w:b/>
          <w:bCs/>
          <w:i/>
          <w:iCs/>
          <w:color w:val="5C2C2C"/>
          <w:sz w:val="24"/>
          <w:szCs w:val="24"/>
        </w:rPr>
        <w:t xml:space="preserve">When persuasion turned to law.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Trace temperance from the pledge to state prohibition, and argue what’s gained and lost when a moral movement decides to use the force of law.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Back to Track A: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Second Great Awakening (the reform engine); Movement Four (abolition crowding everything out).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Next: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a bridge on the reform movement with the deepest payoff in your course — women’s rights.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460" w:hanging="280"/>
      </w:pPr>
      <w:rPr>
        <w:color w:val="C08552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2A1410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2026-06-15T20:36:16.796Z</dcterms:created>
  <dcterms:modified xsi:type="dcterms:W3CDTF">2026-06-15T20:36:16.796Z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