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Dred Scott v. Sandford</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10 of 31 · about 18½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brings in two legal historians to walk through the case that began as one man’s suit for his family’s freedom and ended as the Supreme Court’s attempt to settle slavery forever — by ruling that no Black person could ever be a citizen. The decision that, more than any other, made the war unavoidable.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1:02  ·  </w:t>
      </w:r>
      <w:r>
        <w:rPr>
          <w:rFonts w:ascii="Georgia" w:cs="Georgia" w:eastAsia="Georgia" w:hAnsi="Georgia"/>
          <w:b/>
          <w:bCs/>
          <w:color w:val="5C2C2C"/>
          <w:sz w:val="23"/>
          <w:szCs w:val="23"/>
        </w:rPr>
        <w:t xml:space="preserve">It started as a freedom suit — one of hundreds.  </w:t>
      </w:r>
      <w:r>
        <w:rPr>
          <w:rFonts w:ascii="Georgia" w:cs="Georgia" w:eastAsia="Georgia" w:hAnsi="Georgia"/>
          <w:color w:val="2A1410"/>
          <w:sz w:val="24"/>
          <w:szCs w:val="24"/>
        </w:rPr>
        <w:t xml:space="preserve">Dred Scott sued because his enslaver had taken him into free territory, and under the “extraterritorial emancipation” doctrine, free soil made a free man. Some three hundred such suits were filed in Missouri. Hold this: the law itself offered a door, and ordinary enslaved people kept walking through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4:31  ·  </w:t>
      </w:r>
      <w:r>
        <w:rPr>
          <w:rFonts w:ascii="Georgia" w:cs="Georgia" w:eastAsia="Georgia" w:hAnsi="Georgia"/>
          <w:b/>
          <w:bCs/>
          <w:color w:val="5C2C2C"/>
          <w:sz w:val="23"/>
          <w:szCs w:val="23"/>
        </w:rPr>
        <w:t xml:space="preserve">Manufactured to reach the federal courts.  </w:t>
      </w:r>
      <w:r>
        <w:rPr>
          <w:rFonts w:ascii="Georgia" w:cs="Georgia" w:eastAsia="Georgia" w:hAnsi="Georgia"/>
          <w:color w:val="2A1410"/>
          <w:sz w:val="24"/>
          <w:szCs w:val="24"/>
        </w:rPr>
        <w:t xml:space="preserve">Title to the Scotts was shuffled to an out-of-state owner precisely so the case could cross state lines into federal court. The machinery of the case was </w:t>
      </w:r>
      <w:r>
        <w:rPr>
          <w:rFonts w:ascii="Georgia" w:cs="Georgia" w:eastAsia="Georgia" w:hAnsi="Georgia"/>
          <w:b/>
          <w:bCs/>
          <w:color w:val="2A1410"/>
          <w:sz w:val="24"/>
          <w:szCs w:val="24"/>
        </w:rPr>
        <w:t xml:space="preserve">engineered</w:t>
      </w:r>
      <w:r>
        <w:rPr>
          <w:rFonts w:ascii="Georgia" w:cs="Georgia" w:eastAsia="Georgia" w:hAnsi="Georgia"/>
          <w:color w:val="2A1410"/>
          <w:sz w:val="24"/>
          <w:szCs w:val="24"/>
        </w:rPr>
        <w:t xml:space="preserve">. Whose hands were on the gears, and to what end, is part of the 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6:40  ·  </w:t>
      </w:r>
      <w:r>
        <w:rPr>
          <w:rFonts w:ascii="Georgia" w:cs="Georgia" w:eastAsia="Georgia" w:hAnsi="Georgia"/>
          <w:b/>
          <w:bCs/>
          <w:color w:val="5C2C2C"/>
          <w:sz w:val="23"/>
          <w:szCs w:val="23"/>
        </w:rPr>
        <w:t xml:space="preserve">A ruling that overreached on purpose.  </w:t>
      </w:r>
      <w:r>
        <w:rPr>
          <w:rFonts w:ascii="Georgia" w:cs="Georgia" w:eastAsia="Georgia" w:hAnsi="Georgia"/>
          <w:color w:val="2A1410"/>
          <w:sz w:val="24"/>
          <w:szCs w:val="24"/>
        </w:rPr>
        <w:t xml:space="preserve">The Court found Scott couldn’t sue because he wasn’t a citizen — then, “despite finding that it lacked jurisdiction,” went on to strike down the Missouri Compromise entirely. A court that says it has no authority, then uses authority anyway, is making policy, not law.</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8:40  ·  </w:t>
      </w:r>
      <w:r>
        <w:rPr>
          <w:rFonts w:ascii="Georgia" w:cs="Georgia" w:eastAsia="Georgia" w:hAnsi="Georgia"/>
          <w:b/>
          <w:bCs/>
          <w:color w:val="5C2C2C"/>
          <w:sz w:val="23"/>
          <w:szCs w:val="23"/>
        </w:rPr>
        <w:t xml:space="preserve">Taney’s three arguments — one legal, two not.  </w:t>
      </w:r>
      <w:r>
        <w:rPr>
          <w:rFonts w:ascii="Georgia" w:cs="Georgia" w:eastAsia="Georgia" w:hAnsi="Georgia"/>
          <w:color w:val="2A1410"/>
          <w:sz w:val="24"/>
          <w:szCs w:val="24"/>
        </w:rPr>
        <w:t xml:space="preserve">Bracey is precise: Taney ruled that Black people, free or enslaved, could </w:t>
      </w:r>
      <w:r>
        <w:rPr>
          <w:rFonts w:ascii="Georgia" w:cs="Georgia" w:eastAsia="Georgia" w:hAnsi="Georgia"/>
          <w:i/>
          <w:iCs/>
          <w:color w:val="2A1410"/>
          <w:sz w:val="24"/>
          <w:szCs w:val="24"/>
        </w:rPr>
        <w:t xml:space="preserve">never</w:t>
      </w:r>
      <w:r>
        <w:rPr>
          <w:rFonts w:ascii="Georgia" w:cs="Georgia" w:eastAsia="Georgia" w:hAnsi="Georgia"/>
          <w:color w:val="2A1410"/>
          <w:sz w:val="24"/>
          <w:szCs w:val="24"/>
        </w:rPr>
        <w:t xml:space="preserve"> be U.S. citizens, because the word “citizen” had “categorically excluded” them. Watch a Chief Justice convert a prejudice into a constitutional principle.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10:44  ·  </w:t>
      </w:r>
      <w:r>
        <w:rPr>
          <w:rFonts w:ascii="Georgia" w:cs="Georgia" w:eastAsia="Georgia" w:hAnsi="Georgia"/>
          <w:b/>
          <w:bCs/>
          <w:color w:val="5C2C2C"/>
          <w:sz w:val="23"/>
          <w:szCs w:val="23"/>
        </w:rPr>
        <w:t xml:space="preserve">History rewritten without a citation.  </w:t>
      </w:r>
      <w:r>
        <w:rPr>
          <w:rFonts w:ascii="Georgia" w:cs="Georgia" w:eastAsia="Georgia" w:hAnsi="Georgia"/>
          <w:color w:val="2A1410"/>
          <w:sz w:val="24"/>
          <w:szCs w:val="24"/>
        </w:rPr>
        <w:t xml:space="preserve">Taney claimed the framers held Black inferiority as “a fixed and universal belief” — “an axiom” — and offered no proof. The dissent (Curtis) noted that free Black men had voted in five states at the founding. </w:t>
      </w:r>
      <w:r>
        <w:rPr>
          <w:rFonts w:ascii="Georgia" w:cs="Georgia" w:eastAsia="Georgia" w:hAnsi="Georgia"/>
          <w:b/>
          <w:bCs/>
          <w:color w:val="2A1410"/>
          <w:sz w:val="24"/>
          <w:szCs w:val="24"/>
        </w:rPr>
        <w:t xml:space="preserve">Taney’s ‘history’ was invented to reach the result he wanted.</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13:09  ·  </w:t>
      </w:r>
      <w:r>
        <w:rPr>
          <w:rFonts w:ascii="Georgia" w:cs="Georgia" w:eastAsia="Georgia" w:hAnsi="Georgia"/>
          <w:b/>
          <w:bCs/>
          <w:color w:val="5C2C2C"/>
          <w:sz w:val="23"/>
          <w:szCs w:val="23"/>
        </w:rPr>
        <w:t xml:space="preserve">Frederick Douglass and the long game.  </w:t>
      </w:r>
      <w:r>
        <w:rPr>
          <w:rFonts w:ascii="Georgia" w:cs="Georgia" w:eastAsia="Georgia" w:hAnsi="Georgia"/>
          <w:color w:val="2A1410"/>
          <w:sz w:val="24"/>
          <w:szCs w:val="24"/>
        </w:rPr>
        <w:t xml:space="preserve">Douglass called it “a scandalous and devilish perversion of the Constitution” — yet argued the outrage would hasten slavery’s end. Note the discipline: he refused to let the Court’s reading of the document be the final one. The Constitution’s meaning was still being fought for.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15:37  ·  </w:t>
      </w:r>
      <w:r>
        <w:rPr>
          <w:rFonts w:ascii="Georgia" w:cs="Georgia" w:eastAsia="Georgia" w:hAnsi="Georgia"/>
          <w:b/>
          <w:bCs/>
          <w:color w:val="5C2C2C"/>
          <w:sz w:val="23"/>
          <w:szCs w:val="23"/>
        </w:rPr>
        <w:t xml:space="preserve">How the war undid the ruling.  </w:t>
      </w:r>
      <w:r>
        <w:rPr>
          <w:rFonts w:ascii="Georgia" w:cs="Georgia" w:eastAsia="Georgia" w:hAnsi="Georgia"/>
          <w:color w:val="2A1410"/>
          <w:sz w:val="24"/>
          <w:szCs w:val="24"/>
        </w:rPr>
        <w:t xml:space="preserve">The 13th Amendment ended slavery; the 14th was written precisely to overturn Taney — declaring everyone born here a citizen with rights the federal government will protect. The whole “discourse of rights” flips: from the rights of slaveholders to the rights of the formerly enslaved.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Court declared it had no jurisdiction, then issued a sweeping ruling anyway. Why is a court reaching beyond its stated authority dangerous, regardless of the outcome?</w:t>
      </w:r>
    </w:p>
    <w:p>
      <w:pPr>
        <w:pStyle w:val="ListParagraph"/>
        <w:numPr>
          <w:ilvl w:val="0"/>
          <w:numId w:val="2"/>
        </w:numPr>
        <w:spacing w:after="130" w:line="288"/>
      </w:pPr>
      <w:r>
        <w:rPr>
          <w:rFonts w:ascii="Georgia" w:cs="Georgia" w:eastAsia="Georgia" w:hAnsi="Georgia"/>
          <w:color w:val="2A1410"/>
          <w:sz w:val="24"/>
          <w:szCs w:val="24"/>
        </w:rPr>
        <w:t xml:space="preserve">Taney claimed to be reporting the framers’ views, not his own. How does dressing a personal belief as “history” or “tradition” make it harder to challenge?</w:t>
      </w:r>
    </w:p>
    <w:p>
      <w:pPr>
        <w:pStyle w:val="ListParagraph"/>
        <w:numPr>
          <w:ilvl w:val="0"/>
          <w:numId w:val="2"/>
        </w:numPr>
        <w:spacing w:after="130" w:line="288"/>
      </w:pPr>
      <w:r>
        <w:rPr>
          <w:rFonts w:ascii="Georgia" w:cs="Georgia" w:eastAsia="Georgia" w:hAnsi="Georgia"/>
          <w:color w:val="2A1410"/>
          <w:sz w:val="24"/>
          <w:szCs w:val="24"/>
        </w:rPr>
        <w:t xml:space="preserve">Douglass condemned the decision but predicted it would speed slavery’s end. How can a defeat become a catalyst?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Court tried to end the argument; it widened it instead.  </w:t>
      </w:r>
      <w:r>
        <w:rPr>
          <w:rFonts w:ascii="Georgia" w:cs="Georgia" w:eastAsia="Georgia" w:hAnsi="Georgia"/>
          <w:color w:val="2A1410"/>
          <w:sz w:val="24"/>
          <w:szCs w:val="24"/>
        </w:rPr>
        <w:t xml:space="preserve">Dred Scott was meant to settle the slavery question permanently and did the opposite — it convinced the North the system was rigged. Write about a time an attempt to shut down a disagreement only made it bigger. What did the attempt to silence it reveal?</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14th Amendment was written to bury this ruling — a thread you’ll pull again at Step 26, and at the heart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color w:val="2A1410"/>
          <w:sz w:val="24"/>
          <w:szCs w:val="24"/>
        </w:rPr>
        <w:t xml:space="preserve">Next: the election Dred Scott helped decide, and the secession that followed.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2026-06-26T17:22:59.192Z</dcterms:created>
  <dcterms:modified xsi:type="dcterms:W3CDTF">2026-06-26T17:22:59.192Z</dcterms:modified>
</cp:coreProperties>
</file>

<file path=docProps/custom.xml><?xml version="1.0" encoding="utf-8"?>
<Properties xmlns="http://schemas.openxmlformats.org/officeDocument/2006/custom-properties" xmlns:vt="http://schemas.openxmlformats.org/officeDocument/2006/docPropsVTypes"/>
</file>