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15th Amendment</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27 of 31 · about 7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third Reconstruction Amendment, granting Black men the vote — “in theory.” Isaacson and Rosen trace how Southern states and a complicit Supreme Court hollowed it out within a decade through grandfather clauses, poll taxes, and the appalling Giles decision — and how it took the 1965 Voting Rights Act to finally make it real.</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0:42  ·  </w:t>
      </w:r>
      <w:r>
        <w:rPr>
          <w:rFonts w:ascii="Georgia" w:cs="Georgia" w:eastAsia="Georgia" w:hAnsi="Georgia"/>
          <w:b/>
          <w:bCs/>
          <w:color w:val="5C2C2C"/>
          <w:sz w:val="23"/>
          <w:szCs w:val="23"/>
        </w:rPr>
        <w:t xml:space="preserve">The bookends of Reconstruction.  </w:t>
      </w:r>
      <w:r>
        <w:rPr>
          <w:rFonts w:ascii="Georgia" w:cs="Georgia" w:eastAsia="Georgia" w:hAnsi="Georgia"/>
          <w:color w:val="2A1410"/>
          <w:sz w:val="24"/>
          <w:szCs w:val="24"/>
        </w:rPr>
        <w:t xml:space="preserve">Rosen dates it precisely: Reconstruction runs from the war’s end in 1865 to the Compromise of 1876–77, when Southern Democrats trade their support for Hayes’s presidency in exchange for the </w:t>
      </w:r>
      <w:r>
        <w:rPr>
          <w:rFonts w:ascii="Georgia" w:cs="Georgia" w:eastAsia="Georgia" w:hAnsi="Georgia"/>
          <w:i/>
          <w:iCs/>
          <w:color w:val="2A1410"/>
          <w:sz w:val="24"/>
          <w:szCs w:val="24"/>
        </w:rPr>
        <w:t xml:space="preserve">end of Reconstruction</w:t>
      </w:r>
      <w:r>
        <w:rPr>
          <w:rFonts w:ascii="Georgia" w:cs="Georgia" w:eastAsia="Georgia" w:hAnsi="Georgia"/>
          <w:color w:val="2A1410"/>
          <w:sz w:val="24"/>
          <w:szCs w:val="24"/>
        </w:rPr>
        <w:t xml:space="preserve">. The 15th is passed near the high point; within a few years the deal that kills it is struck. (Step 28 tells that 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1:28  ·  </w:t>
      </w:r>
      <w:r>
        <w:rPr>
          <w:rFonts w:ascii="Georgia" w:cs="Georgia" w:eastAsia="Georgia" w:hAnsi="Georgia"/>
          <w:b/>
          <w:bCs/>
          <w:color w:val="5C2C2C"/>
          <w:sz w:val="23"/>
          <w:szCs w:val="23"/>
        </w:rPr>
        <w:t xml:space="preserve">Why voting needed its own amendment.  </w:t>
      </w:r>
      <w:r>
        <w:rPr>
          <w:rFonts w:ascii="Georgia" w:cs="Georgia" w:eastAsia="Georgia" w:hAnsi="Georgia"/>
          <w:color w:val="2A1410"/>
          <w:sz w:val="24"/>
          <w:szCs w:val="24"/>
        </w:rPr>
        <w:t xml:space="preserve">The 14th protected </w:t>
      </w:r>
      <w:r>
        <w:rPr>
          <w:rFonts w:ascii="Georgia" w:cs="Georgia" w:eastAsia="Georgia" w:hAnsi="Georgia"/>
          <w:i/>
          <w:iCs/>
          <w:color w:val="2A1410"/>
          <w:sz w:val="24"/>
          <w:szCs w:val="24"/>
        </w:rPr>
        <w:t xml:space="preserve">civil</w:t>
      </w:r>
      <w:r>
        <w:rPr>
          <w:rFonts w:ascii="Georgia" w:cs="Georgia" w:eastAsia="Georgia" w:hAnsi="Georgia"/>
          <w:color w:val="2A1410"/>
          <w:sz w:val="24"/>
          <w:szCs w:val="24"/>
        </w:rPr>
        <w:t xml:space="preserve"> rights (contract, property, courts) but not </w:t>
      </w:r>
      <w:r>
        <w:rPr>
          <w:rFonts w:ascii="Georgia" w:cs="Georgia" w:eastAsia="Georgia" w:hAnsi="Georgia"/>
          <w:i/>
          <w:iCs/>
          <w:color w:val="2A1410"/>
          <w:sz w:val="24"/>
          <w:szCs w:val="24"/>
        </w:rPr>
        <w:t xml:space="preserve">political</w:t>
      </w:r>
      <w:r>
        <w:rPr>
          <w:rFonts w:ascii="Georgia" w:cs="Georgia" w:eastAsia="Georgia" w:hAnsi="Georgia"/>
          <w:color w:val="2A1410"/>
          <w:sz w:val="24"/>
          <w:szCs w:val="24"/>
        </w:rPr>
        <w:t xml:space="preserve"> ones. Voting was treated as separate — so it took the 15th to guarantee it. Note the careful distinction the era drew between belonging to civil society and holding power in it. The second is always the harder grant.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2:12  ·  </w:t>
      </w:r>
      <w:r>
        <w:rPr>
          <w:rFonts w:ascii="Georgia" w:cs="Georgia" w:eastAsia="Georgia" w:hAnsi="Georgia"/>
          <w:b/>
          <w:bCs/>
          <w:color w:val="5C2C2C"/>
          <w:sz w:val="23"/>
          <w:szCs w:val="23"/>
        </w:rPr>
        <w:t xml:space="preserve">“In theory.”  </w:t>
      </w:r>
      <w:r>
        <w:rPr>
          <w:rFonts w:ascii="Georgia" w:cs="Georgia" w:eastAsia="Georgia" w:hAnsi="Georgia"/>
          <w:color w:val="2A1410"/>
          <w:sz w:val="24"/>
          <w:szCs w:val="24"/>
        </w:rPr>
        <w:t xml:space="preserve">Rosen’s two words carry the whole tragedy. Almost as soon as it passed, Southern states disenfranchised Black men through “ruses and stratagems” — grandfather clauses (you can vote only if your grandfather could), poll taxes, literacy tests. </w:t>
      </w:r>
      <w:r>
        <w:rPr>
          <w:rFonts w:ascii="Georgia" w:cs="Georgia" w:eastAsia="Georgia" w:hAnsi="Georgia"/>
          <w:b/>
          <w:bCs/>
          <w:color w:val="2A1410"/>
          <w:sz w:val="24"/>
          <w:szCs w:val="24"/>
        </w:rPr>
        <w:t xml:space="preserve">The right was real on paper and dead in practice within a decade.</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3:02  ·  </w:t>
      </w:r>
      <w:r>
        <w:rPr>
          <w:rFonts w:ascii="Georgia" w:cs="Georgia" w:eastAsia="Georgia" w:hAnsi="Georgia"/>
          <w:b/>
          <w:bCs/>
          <w:color w:val="5C2C2C"/>
          <w:sz w:val="23"/>
          <w:szCs w:val="23"/>
        </w:rPr>
        <w:t xml:space="preserve">The Giles decision — the Court refuses to look.  </w:t>
      </w:r>
      <w:r>
        <w:rPr>
          <w:rFonts w:ascii="Georgia" w:cs="Georgia" w:eastAsia="Georgia" w:hAnsi="Georgia"/>
          <w:color w:val="2A1410"/>
          <w:sz w:val="24"/>
          <w:szCs w:val="24"/>
        </w:rPr>
        <w:t xml:space="preserve">Justice Oliver Wendell Holmes, a liberal hero, ruled that only </w:t>
      </w:r>
      <w:r>
        <w:rPr>
          <w:rFonts w:ascii="Georgia" w:cs="Georgia" w:eastAsia="Georgia" w:hAnsi="Georgia"/>
          <w:i/>
          <w:iCs/>
          <w:color w:val="2A1410"/>
          <w:sz w:val="24"/>
          <w:szCs w:val="24"/>
        </w:rPr>
        <w:t xml:space="preserve">formal</w:t>
      </w:r>
      <w:r>
        <w:rPr>
          <w:rFonts w:ascii="Georgia" w:cs="Georgia" w:eastAsia="Georgia" w:hAnsi="Georgia"/>
          <w:color w:val="2A1410"/>
          <w:sz w:val="24"/>
          <w:szCs w:val="24"/>
        </w:rPr>
        <w:t xml:space="preserve"> disenfranchisement was barred — ruses that merely had the effect of disenfranchising were fine — and that the Court couldn’t strike down a fraud without becoming “a party to the fraud.” Read that logic twice. The highest court declined to stop a wrong because stopping it would mean acknowledging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4:25  ·  </w:t>
      </w:r>
      <w:r>
        <w:rPr>
          <w:rFonts w:ascii="Georgia" w:cs="Georgia" w:eastAsia="Georgia" w:hAnsi="Georgia"/>
          <w:b/>
          <w:bCs/>
          <w:color w:val="5C2C2C"/>
          <w:sz w:val="23"/>
          <w:szCs w:val="23"/>
        </w:rPr>
        <w:t xml:space="preserve">Harlan’s dissent, and the long relay.  </w:t>
      </w:r>
      <w:r>
        <w:rPr>
          <w:rFonts w:ascii="Georgia" w:cs="Georgia" w:eastAsia="Georgia" w:hAnsi="Georgia"/>
          <w:color w:val="2A1410"/>
          <w:sz w:val="24"/>
          <w:szCs w:val="24"/>
        </w:rPr>
        <w:t xml:space="preserve">Rosen names the thread: in </w:t>
      </w:r>
      <w:r>
        <w:rPr>
          <w:rFonts w:ascii="Georgia" w:cs="Georgia" w:eastAsia="Georgia" w:hAnsi="Georgia"/>
          <w:i/>
          <w:iCs/>
          <w:color w:val="2A1410"/>
          <w:sz w:val="24"/>
          <w:szCs w:val="24"/>
        </w:rPr>
        <w:t xml:space="preserve">Plessy</w:t>
      </w:r>
      <w:r>
        <w:rPr>
          <w:rFonts w:ascii="Georgia" w:cs="Georgia" w:eastAsia="Georgia" w:hAnsi="Georgia"/>
          <w:color w:val="2A1410"/>
          <w:sz w:val="24"/>
          <w:szCs w:val="24"/>
        </w:rPr>
        <w:t xml:space="preserve">, Harlan alone wrote that the Constitution “is colorblind.” Thurgood Marshall read that dissent before arguing </w:t>
      </w:r>
      <w:r>
        <w:rPr>
          <w:rFonts w:ascii="Georgia" w:cs="Georgia" w:eastAsia="Georgia" w:hAnsi="Georgia"/>
          <w:i/>
          <w:iCs/>
          <w:color w:val="2A1410"/>
          <w:sz w:val="24"/>
          <w:szCs w:val="24"/>
        </w:rPr>
        <w:t xml:space="preserve">Brown v. Board</w:t>
      </w:r>
      <w:r>
        <w:rPr>
          <w:rFonts w:ascii="Georgia" w:cs="Georgia" w:eastAsia="Georgia" w:hAnsi="Georgia"/>
          <w:color w:val="2A1410"/>
          <w:sz w:val="24"/>
          <w:szCs w:val="24"/>
        </w:rPr>
        <w:t xml:space="preserve"> in 1954. A losing opinion became, sixty years on, the winning one. Defeats can carry forward if someone keeps the text alive.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6:37  ·  </w:t>
      </w:r>
      <w:r>
        <w:rPr>
          <w:rFonts w:ascii="Georgia" w:cs="Georgia" w:eastAsia="Georgia" w:hAnsi="Georgia"/>
          <w:b/>
          <w:bCs/>
          <w:color w:val="5C2C2C"/>
          <w:sz w:val="23"/>
          <w:szCs w:val="23"/>
        </w:rPr>
        <w:t xml:space="preserve">Rights come from the people, not just the Court.  </w:t>
      </w:r>
      <w:r>
        <w:rPr>
          <w:rFonts w:ascii="Georgia" w:cs="Georgia" w:eastAsia="Georgia" w:hAnsi="Georgia"/>
          <w:color w:val="2A1410"/>
          <w:sz w:val="24"/>
          <w:szCs w:val="24"/>
        </w:rPr>
        <w:t xml:space="preserve">Rosen’s close, worth holding: the amendments were “heroic,” but they didn’t become real until “the people of the United States rose up in the Civil Rights Movement.” The lesson cuts against the idea that the Supreme Court is the source of our rights. </w:t>
      </w:r>
      <w:r>
        <w:rPr>
          <w:rFonts w:ascii="Georgia" w:cs="Georgia" w:eastAsia="Georgia" w:hAnsi="Georgia"/>
          <w:b/>
          <w:bCs/>
          <w:color w:val="2A1410"/>
          <w:sz w:val="24"/>
          <w:szCs w:val="24"/>
        </w:rPr>
        <w:t xml:space="preserve">Rights are taken and kept, not handed down.</w:t>
      </w:r>
      <w:r>
        <w:rPr>
          <w:rFonts w:ascii="Georgia" w:cs="Georgia" w:eastAsia="Georgia" w:hAnsi="Georgia"/>
          <w:color w:val="2A1410"/>
          <w:sz w:val="24"/>
          <w:szCs w:val="24"/>
        </w:rPr>
        <w:t xml:space="preserve"/>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era separated “civil rights” from “political rights” — you could contract and own property without being allowed to vote. Why is the right to power always the last and hardest to grant?</w:t>
      </w:r>
    </w:p>
    <w:p>
      <w:pPr>
        <w:pStyle w:val="ListParagraph"/>
        <w:numPr>
          <w:ilvl w:val="0"/>
          <w:numId w:val="2"/>
        </w:numPr>
        <w:spacing w:after="130" w:line="288"/>
      </w:pPr>
      <w:r>
        <w:rPr>
          <w:rFonts w:ascii="Georgia" w:cs="Georgia" w:eastAsia="Georgia" w:hAnsi="Georgia"/>
          <w:color w:val="2A1410"/>
          <w:sz w:val="24"/>
          <w:szCs w:val="24"/>
        </w:rPr>
        <w:t xml:space="preserve">In Giles, the Court declined to strike down a fraud because doing so would mean admitting it existed. How can the refusal to act be itself a profound action?</w:t>
      </w:r>
    </w:p>
    <w:p>
      <w:pPr>
        <w:pStyle w:val="ListParagraph"/>
        <w:numPr>
          <w:ilvl w:val="0"/>
          <w:numId w:val="2"/>
        </w:numPr>
        <w:spacing w:after="130" w:line="288"/>
      </w:pPr>
      <w:r>
        <w:rPr>
          <w:rFonts w:ascii="Georgia" w:cs="Georgia" w:eastAsia="Georgia" w:hAnsi="Georgia"/>
          <w:color w:val="2A1410"/>
          <w:sz w:val="24"/>
          <w:szCs w:val="24"/>
        </w:rPr>
        <w:t xml:space="preserve">Rosen insists rights became real only when people rose up, not when the Court spoke. Where do you think rights actually come from — and who keeps them alive?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A losing opinion became, sixty years on, the winning one.  </w:t>
      </w:r>
      <w:r>
        <w:rPr>
          <w:rFonts w:ascii="Georgia" w:cs="Georgia" w:eastAsia="Georgia" w:hAnsi="Georgia"/>
          <w:color w:val="2A1410"/>
          <w:sz w:val="24"/>
          <w:szCs w:val="24"/>
        </w:rPr>
        <w:t xml:space="preserve">Harlan’s lone dissent in Plessy was read by Thurgood Marshall before Brown — a defeat that carried forward to victory. Write about an idea, argument, or stand that lost in its moment but was kept alive and later won. What did it take to carry it across the years?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Sits beside the Track A 15th Amendment text in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 and points ahead to Harlan’s </w:t>
      </w:r>
      <w:r>
        <w:rPr>
          <w:rFonts w:ascii="Georgia" w:cs="Georgia" w:eastAsia="Georgia" w:hAnsi="Georgia"/>
          <w:i/>
          <w:iCs/>
          <w:color w:val="2A1410"/>
          <w:sz w:val="24"/>
          <w:szCs w:val="24"/>
        </w:rPr>
        <w:t xml:space="preserve">Plessy</w:t>
      </w:r>
      <w:r>
        <w:rPr>
          <w:rFonts w:ascii="Georgia" w:cs="Georgia" w:eastAsia="Georgia" w:hAnsi="Georgia"/>
          <w:color w:val="2A1410"/>
          <w:sz w:val="24"/>
          <w:szCs w:val="24"/>
        </w:rPr>
        <w:t xml:space="preserve"> dissent at Step 30.</w:t>
      </w:r>
    </w:p>
    <w:p>
      <w:pPr>
        <w:pStyle w:val="ListParagraph"/>
        <w:numPr>
          <w:ilvl w:val="0"/>
          <w:numId w:val="2"/>
        </w:numPr>
        <w:spacing w:after="130" w:line="288"/>
      </w:pPr>
      <w:r>
        <w:rPr>
          <w:rFonts w:ascii="Georgia" w:cs="Georgia" w:eastAsia="Georgia" w:hAnsi="Georgia"/>
          <w:color w:val="2A1410"/>
          <w:sz w:val="24"/>
          <w:szCs w:val="24"/>
        </w:rPr>
        <w:t xml:space="preserve">Next, a bridge the playlist skips: exactly how Reconstruction was overthrown.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2026-06-28T11:45:50.820Z</dcterms:created>
  <dcterms:modified xsi:type="dcterms:W3CDTF">2026-06-28T11:45:50.820Z</dcterms:modified>
</cp:coreProperties>
</file>

<file path=docProps/custom.xml><?xml version="1.0" encoding="utf-8"?>
<Properties xmlns="http://schemas.openxmlformats.org/officeDocument/2006/custom-properties" xmlns:vt="http://schemas.openxmlformats.org/officeDocument/2006/docPropsVTypes"/>
</file>