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Technological Innovation</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6 (1865–1898) · Step 9 of 19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AP course gives Technological Innovation its own article, with no video. The overview videos (The Gilded Age, Parts 1–2) already gave you the shape — steel, rail, the telephone, electricity. This bridge does the part the videos skip: it puts names to the inventions and shows how invention itself became a business — and how owning a patent could mean owning an industry.</w:t>
      </w:r>
    </w:p>
    <w:p>
      <w:pPr>
        <w:pBdr>
          <w:bottom w:val="single" w:color="C08552" w:sz="4" w:space="4"/>
        </w:pBdr>
        <w:spacing w:after="140" w:before="300"/>
      </w:pPr>
      <w:r>
        <w:rPr>
          <w:rFonts w:ascii="Georgia" w:cs="Georgia" w:eastAsia="Georgia" w:hAnsi="Georgia"/>
          <w:b/>
          <w:bCs/>
          <w:color w:val="4A2222"/>
          <w:sz w:val="29"/>
          <w:szCs w:val="29"/>
        </w:rPr>
        <w:t xml:space="preserve">The Age of the Patent</w:t>
      </w:r>
    </w:p>
    <w:p>
      <w:pPr>
        <w:spacing w:after="160" w:line="288"/>
      </w:pPr>
      <w:r>
        <w:rPr>
          <w:rFonts w:ascii="Georgia" w:cs="Georgia" w:eastAsia="Georgia" w:hAnsi="Georgia"/>
          <w:color w:val="2A1410"/>
          <w:sz w:val="24"/>
          <w:szCs w:val="24"/>
        </w:rPr>
        <w:t xml:space="preserve">The Gilded Age was the most inventive stretch in American history to that point. Between 1860 and 1890, the U.S. Patent Office issued nearly half a million patents — more than in the previous seventy years combined. This wasn’t an accident of genius; it was a system. Invention had become a paid profession, and the patent — a government-granted monopoly on an idea — was the prize.</w:t>
      </w:r>
    </w:p>
    <w:p>
      <w:pPr>
        <w:spacing w:after="160" w:line="288"/>
      </w:pPr>
      <w:r>
        <w:rPr>
          <w:rFonts w:ascii="Georgia" w:cs="Georgia" w:eastAsia="Georgia" w:hAnsi="Georgia"/>
          <w:color w:val="2A1410"/>
          <w:sz w:val="24"/>
          <w:szCs w:val="24"/>
        </w:rPr>
        <w:t xml:space="preserve">Thomas Edison built the first industrial research laboratory at Menlo Park, New Jersey, and ran invention like a factory: a financed team producing patents on a schedule. Edison held over a thousand of them. The lone tinkerer of legend was being replaced by the organized, corporate laboratory. Even invention was industrializing.</w:t>
      </w:r>
    </w:p>
    <w:p>
      <w:pPr>
        <w:pBdr>
          <w:bottom w:val="single" w:color="C08552" w:sz="4" w:space="4"/>
        </w:pBdr>
        <w:spacing w:after="140" w:before="300"/>
      </w:pPr>
      <w:r>
        <w:rPr>
          <w:rFonts w:ascii="Georgia" w:cs="Georgia" w:eastAsia="Georgia" w:hAnsi="Georgia"/>
          <w:b/>
          <w:bCs/>
          <w:color w:val="4A2222"/>
          <w:sz w:val="29"/>
          <w:szCs w:val="29"/>
        </w:rPr>
        <w:t xml:space="preserve">The Inventions That Rewired Daily Life</w:t>
      </w:r>
    </w:p>
    <w:p>
      <w:pPr>
        <w:spacing w:after="160" w:line="288"/>
      </w:pPr>
      <w:r>
        <w:rPr>
          <w:rFonts w:ascii="Georgia" w:cs="Georgia" w:eastAsia="Georgia" w:hAnsi="Georgia"/>
          <w:color w:val="2A1410"/>
          <w:sz w:val="24"/>
          <w:szCs w:val="24"/>
        </w:rPr>
        <w:t xml:space="preserve">A handful of technologies reorganized how Americans lived and worked. Alexander Graham Bell’s telephone (1876) collapsed distance for business. Edison’s practical light bulb, and the power stations that followed, turned night into working time. The typewriter and the adding machine remade the office — and, importantly, opened clerical jobs to women. Refrigerated rail cars let Chicago’s packers feed the whole country.</w:t>
      </w:r>
    </w:p>
    <w:p>
      <w:pPr>
        <w:spacing w:after="160" w:line="288"/>
      </w:pPr>
      <w:r>
        <w:rPr>
          <w:rFonts w:ascii="Georgia" w:cs="Georgia" w:eastAsia="Georgia" w:hAnsi="Georgia"/>
          <w:color w:val="2A1410"/>
          <w:sz w:val="24"/>
          <w:szCs w:val="24"/>
        </w:rPr>
        <w:t xml:space="preserve">Notice the pattern the video named at 9:18: many of these tools were designed to need fewer skilled workers. The technology that dazzled consumers also de-skilled and cheapened the labor that ran it. Progress and precarity arrived in the same crate.</w:t>
      </w:r>
    </w:p>
    <w:p>
      <w:pPr>
        <w:pBdr>
          <w:bottom w:val="single" w:color="C08552" w:sz="4" w:space="4"/>
        </w:pBdr>
        <w:spacing w:after="140" w:before="300"/>
      </w:pPr>
      <w:r>
        <w:rPr>
          <w:rFonts w:ascii="Georgia" w:cs="Georgia" w:eastAsia="Georgia" w:hAnsi="Georgia"/>
          <w:b/>
          <w:bCs/>
          <w:color w:val="4A2222"/>
          <w:sz w:val="29"/>
          <w:szCs w:val="29"/>
        </w:rPr>
        <w:t xml:space="preserve">Who Owns the Idea Owns the Industry</w:t>
      </w:r>
    </w:p>
    <w:p>
      <w:pPr>
        <w:spacing w:after="160" w:line="288"/>
      </w:pPr>
      <w:r>
        <w:rPr>
          <w:rFonts w:ascii="Georgia" w:cs="Georgia" w:eastAsia="Georgia" w:hAnsi="Georgia"/>
          <w:color w:val="2A1410"/>
          <w:sz w:val="24"/>
          <w:szCs w:val="24"/>
        </w:rPr>
        <w:t xml:space="preserve">Here’s the part the inventor-hero stories leave out. A patent is property — and like any property in the Gilded Age, it flowed toward whoever held capital. Edison’s electric empire became General Electric, backed by J.P. Morgan’s money. Bell’s patents became AT&amp;T, one of the largest monopolies in history. The inventors got the credit; the financiers got the industry.</w:t>
      </w:r>
    </w:p>
    <w:p>
      <w:pPr>
        <w:spacing w:after="160" w:line="288"/>
      </w:pPr>
      <w:r>
        <w:rPr>
          <w:rFonts w:ascii="Georgia" w:cs="Georgia" w:eastAsia="Georgia" w:hAnsi="Georgia"/>
          <w:color w:val="2A1410"/>
          <w:sz w:val="24"/>
          <w:szCs w:val="24"/>
        </w:rPr>
        <w:t xml:space="preserve">This is the ownership question — the spine of this whole course — wearing a lab coat. It isn’t enough to ask who invented a thing. Ask who came to own it, and you’ll find the same handful of names from Part 1.</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The Patent Office issued nearly half a million patents in thirty years. What does it mean that invention itself became an organized, financed industry rather than the work of lone geniuses?</w:t>
      </w:r>
    </w:p>
    <w:p>
      <w:pPr>
        <w:pStyle w:val="ListParagraph"/>
        <w:numPr>
          <w:ilvl w:val="0"/>
          <w:numId w:val="2"/>
        </w:numPr>
        <w:spacing w:after="130" w:line="288"/>
      </w:pPr>
      <w:r>
        <w:rPr>
          <w:rFonts w:ascii="Georgia" w:cs="Georgia" w:eastAsia="Georgia" w:hAnsi="Georgia"/>
          <w:color w:val="2A1410"/>
          <w:sz w:val="24"/>
          <w:szCs w:val="24"/>
        </w:rPr>
        <w:t xml:space="preserve">The same technologies that raised the standard of living were often designed to need fewer skilled workers. How do you weigh a “progress” that improves life and devalues labor at once?</w:t>
      </w:r>
    </w:p>
    <w:p>
      <w:pPr>
        <w:pStyle w:val="ListParagraph"/>
        <w:numPr>
          <w:ilvl w:val="0"/>
          <w:numId w:val="2"/>
        </w:numPr>
        <w:spacing w:after="130" w:line="288"/>
      </w:pPr>
      <w:r>
        <w:rPr>
          <w:rFonts w:ascii="Georgia" w:cs="Georgia" w:eastAsia="Georgia" w:hAnsi="Georgia"/>
          <w:color w:val="2A1410"/>
          <w:sz w:val="24"/>
          <w:szCs w:val="24"/>
        </w:rPr>
        <w:t xml:space="preserve">Edison’s inventions became General Electric; Bell’s became AT&amp;T. What’s the difference between inventing something and owning it — and which one ends up with the power?</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bridge picks up the de-skilling thread from The Gilded Age, Part 2 (Step 2) and hands it to Labor in the Gilded Age (Step 11), where the de-skilled workers fight back.</w:t>
      </w:r>
    </w:p>
    <w:p>
      <w:pPr>
        <w:pStyle w:val="ListParagraph"/>
        <w:numPr>
          <w:ilvl w:val="0"/>
          <w:numId w:val="2"/>
        </w:numPr>
        <w:spacing w:after="130" w:line="288"/>
      </w:pPr>
      <w:r>
        <w:rPr>
          <w:rFonts w:ascii="Georgia" w:cs="Georgia" w:eastAsia="Georgia" w:hAnsi="Georgia"/>
          <w:color w:val="2A1410"/>
          <w:sz w:val="24"/>
          <w:szCs w:val="24"/>
        </w:rPr>
        <w:t xml:space="preserve">“Who owns the idea owns the industry” is the patent-age version of the question The People’s Share keeps asking. Hold it against the next bridge.</w:t>
      </w:r>
    </w:p>
    <w:p>
      <w:pPr>
        <w:pStyle w:val="ListParagraph"/>
        <w:numPr>
          <w:ilvl w:val="0"/>
          <w:numId w:val="2"/>
        </w:numPr>
        <w:spacing w:after="130" w:line="288"/>
      </w:pPr>
      <w:r>
        <w:rPr>
          <w:rFonts w:ascii="Georgia" w:cs="Georgia" w:eastAsia="Georgia" w:hAnsi="Georgia"/>
          <w:color w:val="2A1410"/>
          <w:sz w:val="24"/>
          <w:szCs w:val="24"/>
        </w:rPr>
        <w:t xml:space="preserve">Next: The Rise of Industrial Capitalism — how the men who owned these technologies built the trusts that ran the economy.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2026-06-27T16:12:17.971Z</dcterms:created>
  <dcterms:modified xsi:type="dcterms:W3CDTF">2026-06-27T16:12:17.983Z</dcterms:modified>
</cp:coreProperties>
</file>

<file path=docProps/custom.xml><?xml version="1.0" encoding="utf-8"?>
<Properties xmlns="http://schemas.openxmlformats.org/officeDocument/2006/custom-properties" xmlns:vt="http://schemas.openxmlformats.org/officeDocument/2006/docPropsVTypes"/>
</file>