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Gilded Age, Part 2</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2 of 19 · about 10½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If Part 1 was about who got rich, Part 2 is about how. Khan walks the Second Industrial Revolution — the technologies that rebuilt American life: steel, rail, the skyscraper, the telephone, refrigeration, electrification. The payoff is the last note: every one of these was also a way to need fewer skilled workers and pay lower wages. The same machines that raised the standard of living lowered the price of the people running them.</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1:20  ·  </w:t>
      </w:r>
      <w:r>
        <w:rPr>
          <w:rFonts w:ascii="Georgia" w:cs="Georgia" w:eastAsia="Georgia" w:hAnsi="Georgia"/>
          <w:b/>
          <w:bCs/>
          <w:color w:val="5C2C2C"/>
          <w:sz w:val="23"/>
          <w:szCs w:val="23"/>
        </w:rPr>
        <w:t xml:space="preserve">Steel, the one technology.  </w:t>
      </w:r>
      <w:r>
        <w:rPr>
          <w:rFonts w:ascii="Georgia" w:cs="Georgia" w:eastAsia="Georgia" w:hAnsi="Georgia"/>
          <w:color w:val="2A1410"/>
          <w:sz w:val="24"/>
          <w:szCs w:val="24"/>
        </w:rPr>
        <w:t xml:space="preserve">The Bessemer process makes steel faster and cheaper. Steel is the material the whole age is built from — rails, bridges, the cages inside skyscrapers. </w:t>
      </w:r>
      <w:r>
        <w:rPr>
          <w:rFonts w:ascii="Georgia" w:cs="Georgia" w:eastAsia="Georgia" w:hAnsi="Georgia"/>
          <w:b/>
          <w:bCs/>
          <w:color w:val="2A1410"/>
          <w:sz w:val="24"/>
          <w:szCs w:val="24"/>
        </w:rPr>
        <w:t xml:space="preserve">When a single material reorganizes a society, follow who controls it.</w:t>
      </w:r>
      <w:r>
        <w:rPr>
          <w:rFonts w:ascii="Georgia" w:cs="Georgia" w:eastAsia="Georgia" w:hAnsi="Georgia"/>
          <w:color w:val="2A1410"/>
          <w:sz w:val="24"/>
          <w:szCs w:val="24"/>
        </w:rPr>
        <w:t xml:space="preserve"> Carnegie did.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2:18  ·  </w:t>
      </w:r>
      <w:r>
        <w:rPr>
          <w:rFonts w:ascii="Georgia" w:cs="Georgia" w:eastAsia="Georgia" w:hAnsi="Georgia"/>
          <w:b/>
          <w:bCs/>
          <w:color w:val="5C2C2C"/>
          <w:sz w:val="23"/>
          <w:szCs w:val="23"/>
        </w:rPr>
        <w:t xml:space="preserve">More rail than all of Europe.  </w:t>
      </w:r>
      <w:r>
        <w:rPr>
          <w:rFonts w:ascii="Georgia" w:cs="Georgia" w:eastAsia="Georgia" w:hAnsi="Georgia"/>
          <w:color w:val="2A1410"/>
          <w:sz w:val="24"/>
          <w:szCs w:val="24"/>
        </w:rPr>
        <w:t xml:space="preserve">Forty thousand miles of new track; by 1900, more rail in the U.S. than all of Europe combined. Rail connects markets — raw materials from the West, processed in the cities, sold back to the towns. Notice the direction the wealth flows.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6:01  ·  </w:t>
      </w:r>
      <w:r>
        <w:rPr>
          <w:rFonts w:ascii="Georgia" w:cs="Georgia" w:eastAsia="Georgia" w:hAnsi="Georgia"/>
          <w:b/>
          <w:bCs/>
          <w:color w:val="5C2C2C"/>
          <w:sz w:val="23"/>
          <w:szCs w:val="23"/>
        </w:rPr>
        <w:t xml:space="preserve">Working for someone else.  </w:t>
      </w:r>
      <w:r>
        <w:rPr>
          <w:rFonts w:ascii="Georgia" w:cs="Georgia" w:eastAsia="Georgia" w:hAnsi="Georgia"/>
          <w:color w:val="2A1410"/>
          <w:sz w:val="24"/>
          <w:szCs w:val="24"/>
        </w:rPr>
        <w:t xml:space="preserve">By 1870, for the first time in American history, more people worked for wages for someone else than worked for themselves. Sit with that sentence — it may be the most important in the period. </w:t>
      </w:r>
      <w:r>
        <w:rPr>
          <w:rFonts w:ascii="Georgia" w:cs="Georgia" w:eastAsia="Georgia" w:hAnsi="Georgia"/>
          <w:b/>
          <w:bCs/>
          <w:color w:val="2A1410"/>
          <w:sz w:val="24"/>
          <w:szCs w:val="24"/>
        </w:rPr>
        <w:t xml:space="preserve">The independent farmer and craftsman are becoming the employee.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7:35  ·  </w:t>
      </w:r>
      <w:r>
        <w:rPr>
          <w:rFonts w:ascii="Georgia" w:cs="Georgia" w:eastAsia="Georgia" w:hAnsi="Georgia"/>
          <w:b/>
          <w:bCs/>
          <w:color w:val="5C2C2C"/>
          <w:sz w:val="23"/>
          <w:szCs w:val="23"/>
        </w:rPr>
        <w:t xml:space="preserve">The railroad invented time.  </w:t>
      </w:r>
      <w:r>
        <w:rPr>
          <w:rFonts w:ascii="Georgia" w:cs="Georgia" w:eastAsia="Georgia" w:hAnsi="Georgia"/>
          <w:color w:val="2A1410"/>
          <w:sz w:val="24"/>
          <w:szCs w:val="24"/>
        </w:rPr>
        <w:t xml:space="preserve">Before rail, each town set noon by the sun. Trains forced standard time zones, or risked collisions. Technology doesn’t just move goods; it rewrites how everyone lives, down to the clock.</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9:18  ·  </w:t>
      </w:r>
      <w:r>
        <w:rPr>
          <w:rFonts w:ascii="Georgia" w:cs="Georgia" w:eastAsia="Georgia" w:hAnsi="Georgia"/>
          <w:b/>
          <w:bCs/>
          <w:color w:val="5C2C2C"/>
          <w:sz w:val="23"/>
          <w:szCs w:val="23"/>
        </w:rPr>
        <w:t xml:space="preserve">The point of the machines.  </w:t>
      </w:r>
      <w:r>
        <w:rPr>
          <w:rFonts w:ascii="Georgia" w:cs="Georgia" w:eastAsia="Georgia" w:hAnsi="Georgia"/>
          <w:color w:val="2A1410"/>
          <w:sz w:val="24"/>
          <w:szCs w:val="24"/>
        </w:rPr>
        <w:t xml:space="preserve">Here’s the hard truth Khan saves for last: a goal of these technologies was to produce things “with less skilled workers.” </w:t>
      </w:r>
      <w:r>
        <w:rPr>
          <w:rFonts w:ascii="Georgia" w:cs="Georgia" w:eastAsia="Georgia" w:hAnsi="Georgia"/>
          <w:b/>
          <w:bCs/>
          <w:color w:val="2A1410"/>
          <w:sz w:val="24"/>
          <w:szCs w:val="24"/>
        </w:rPr>
        <w:t xml:space="preserve">De-skilling.</w:t>
      </w:r>
      <w:r>
        <w:rPr>
          <w:rFonts w:ascii="Georgia" w:cs="Georgia" w:eastAsia="Georgia" w:hAnsi="Georgia"/>
          <w:color w:val="2A1410"/>
          <w:sz w:val="24"/>
          <w:szCs w:val="24"/>
        </w:rPr>
        <w:t xml:space="preserve"> The bespoke tailor becomes someone who sews one seam. Higher standard of living for consumers, “much smaller wages” for workers. Hold that trade-off.</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“More people worked for someone else for wages than worked for themselves.” Why might that single shift matter more than any one invention?</w:t>
      </w:r>
    </w:p>
    <w:p>
      <w:pPr>
        <w:pStyle w:val="ListParagraph"/>
        <w:numPr>
          <w:ilvl w:val="0"/>
          <w:numId w:val="2"/>
        </w:numPr>
        <w:spacing w:after="130" w:line="288"/>
      </w:pPr>
      <w:r>
        <w:rPr>
          <w:rFonts w:ascii="Georgia" w:cs="Georgia" w:eastAsia="Georgia" w:hAnsi="Georgia"/>
          <w:color w:val="2A1410"/>
          <w:sz w:val="24"/>
          <w:szCs w:val="24"/>
        </w:rPr>
        <w:t xml:space="preserve">De-skilling made goods cheaper and workers more replaceable at the same time. Where do you see the same logic operating today?</w:t>
      </w:r>
    </w:p>
    <w:p>
      <w:pPr>
        <w:pStyle w:val="ListParagraph"/>
        <w:numPr>
          <w:ilvl w:val="0"/>
          <w:numId w:val="2"/>
        </w:numPr>
        <w:spacing w:after="130" w:line="288"/>
      </w:pPr>
      <w:r>
        <w:rPr>
          <w:rFonts w:ascii="Georgia" w:cs="Georgia" w:eastAsia="Georgia" w:hAnsi="Georgia"/>
          <w:color w:val="2A1410"/>
          <w:sz w:val="24"/>
          <w:szCs w:val="24"/>
        </w:rPr>
        <w:t xml:space="preserve">Every technology here was sold as progress. Who got to decide what counted as progress, and who got asked?</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By 1870, for the first time, most Americans worked for someone else.  </w:t>
      </w:r>
      <w:r>
        <w:rPr>
          <w:rFonts w:ascii="Georgia" w:cs="Georgia" w:eastAsia="Georgia" w:hAnsi="Georgia"/>
          <w:color w:val="2A1410"/>
          <w:sz w:val="24"/>
          <w:szCs w:val="24"/>
        </w:rPr>
        <w:t xml:space="preserve">That’s the quiet revolution underneath the loud one. Before the Gilded Age, the American ideal was the independent producer — the farmer on his land, the craftsman in his shop, owning the tools and keeping what he made. After it, most people rented out their hours to someone who owned the machine. Write about what was gained and what was lost in that exchange. Is owning your own work still possible? Should it be?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The de-skilling note at 9:18 is the seed of Labor in the Gilded Age (Step 11) — when the workers Khan describes here start organizing.</w:t>
      </w:r>
    </w:p>
    <w:p>
      <w:pPr>
        <w:pStyle w:val="ListParagraph"/>
        <w:numPr>
          <w:ilvl w:val="0"/>
          <w:numId w:val="2"/>
        </w:numPr>
        <w:spacing w:after="130" w:line="288"/>
      </w:pPr>
      <w:r>
        <w:rPr>
          <w:rFonts w:ascii="Georgia" w:cs="Georgia" w:eastAsia="Georgia" w:hAnsi="Georgia"/>
          <w:color w:val="2A1410"/>
          <w:sz w:val="24"/>
          <w:szCs w:val="24"/>
        </w:rPr>
        <w:t xml:space="preserve">“Owning the tools versus renting out your hours” is the exact distinction at the heart of The People’s Share. This is where it enters American history at scale.</w:t>
      </w:r>
    </w:p>
    <w:p>
      <w:pPr>
        <w:pStyle w:val="ListParagraph"/>
        <w:numPr>
          <w:ilvl w:val="0"/>
          <w:numId w:val="2"/>
        </w:numPr>
        <w:spacing w:after="130" w:line="288"/>
      </w:pPr>
      <w:r>
        <w:rPr>
          <w:rFonts w:ascii="Georgia" w:cs="Georgia" w:eastAsia="Georgia" w:hAnsi="Georgia"/>
          <w:color w:val="2A1410"/>
          <w:sz w:val="24"/>
          <w:szCs w:val="24"/>
        </w:rPr>
        <w:t xml:space="preserve">Next: a bridge reading on the West’s economic engine — where the raw materials for all this steel and rail came from, and at whose expense.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2026-06-27T15:44:44.848Z</dcterms:created>
  <dcterms:modified xsi:type="dcterms:W3CDTF">2026-06-27T15:44:44.848Z</dcterms:modified>
</cp:coreProperties>
</file>

<file path=docProps/custom.xml><?xml version="1.0" encoding="utf-8"?>
<Properties xmlns="http://schemas.openxmlformats.org/officeDocument/2006/custom-properties" xmlns:vt="http://schemas.openxmlformats.org/officeDocument/2006/docPropsVTypes"/>
</file>