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Jim Crow, Part 4</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6 (1865–1898) · Step 8 of 19 · about 8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The closing of the door. Part 4 explains how Reconstruction ended — not with a battle but a backroom deal, the Compromise of 1877 — and what rushed in once federal troops left: the Jim Crow laws, and the Supreme Court’s blessing of them in Plessy v. Ferguson. Khan ends on grief: it did not have to happen this way, and the cost was nearly a century of second-class citizenship.</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~1:00  ·  </w:t>
      </w:r>
      <w:r>
        <w:rPr>
          <w:rFonts w:ascii="Georgia" w:cs="Georgia" w:eastAsia="Georgia" w:hAnsi="Georgia"/>
          <w:b/>
          <w:bCs/>
          <w:color w:val="5C2C2C"/>
          <w:sz w:val="23"/>
          <w:szCs w:val="23"/>
        </w:rPr>
        <w:t xml:space="preserve">A presidency traded for a people.  </w:t>
      </w:r>
      <w:r>
        <w:rPr>
          <w:rFonts w:ascii="Georgia" w:cs="Georgia" w:eastAsia="Georgia" w:hAnsi="Georgia"/>
          <w:color w:val="2A1410"/>
          <w:sz w:val="24"/>
          <w:szCs w:val="24"/>
        </w:rPr>
        <w:t xml:space="preserve">The deal in plain terms: Democrats let Hayes have the contested 1876 election; in return, the last federal troops leave the South and stop enforcing the 14th Amendment. </w:t>
      </w:r>
      <w:r>
        <w:rPr>
          <w:rFonts w:ascii="Georgia" w:cs="Georgia" w:eastAsia="Georgia" w:hAnsi="Georgia"/>
          <w:b/>
          <w:bCs/>
          <w:color w:val="2A1410"/>
          <w:sz w:val="24"/>
          <w:szCs w:val="24"/>
        </w:rPr>
        <w:t xml:space="preserve">Black citizenship was the currency in a bargain over the White House.</w:t>
      </w:r>
      <w:r>
        <w:rPr>
          <w:rFonts w:ascii="Georgia" w:cs="Georgia" w:eastAsia="Georgia" w:hAnsi="Georgia"/>
          <w:color w:val="2A1410"/>
          <w:sz w:val="24"/>
          <w:szCs w:val="24"/>
        </w:rPr>
        <w:t xml:space="preserve"> Name that exactly.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~3:00  ·  </w:t>
      </w:r>
      <w:r>
        <w:rPr>
          <w:rFonts w:ascii="Georgia" w:cs="Georgia" w:eastAsia="Georgia" w:hAnsi="Georgia"/>
          <w:b/>
          <w:bCs/>
          <w:color w:val="5C2C2C"/>
          <w:sz w:val="23"/>
          <w:szCs w:val="23"/>
        </w:rPr>
        <w:t xml:space="preserve">Why the North quit.  </w:t>
      </w:r>
      <w:r>
        <w:rPr>
          <w:rFonts w:ascii="Georgia" w:cs="Georgia" w:eastAsia="Georgia" w:hAnsi="Georgia"/>
          <w:color w:val="2A1410"/>
          <w:sz w:val="24"/>
          <w:szCs w:val="24"/>
        </w:rPr>
        <w:t xml:space="preserve">Khan’s three reasons, worth holding together: war-weariness (twelve years of occupation), the economic Panic of 1873 (less money for Reconstruction), and rising national racism — Social Darwinism (Steps 15–16) making racial hierarchy respectable. </w:t>
      </w:r>
      <w:r>
        <w:rPr>
          <w:rFonts w:ascii="Georgia" w:cs="Georgia" w:eastAsia="Georgia" w:hAnsi="Georgia"/>
          <w:b/>
          <w:bCs/>
          <w:color w:val="2A1410"/>
          <w:sz w:val="24"/>
          <w:szCs w:val="24"/>
        </w:rPr>
        <w:t xml:space="preserve">The South didn’t just win; the North chose to leave.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~5:30  ·  </w:t>
      </w:r>
      <w:r>
        <w:rPr>
          <w:rFonts w:ascii="Georgia" w:cs="Georgia" w:eastAsia="Georgia" w:hAnsi="Georgia"/>
          <w:b/>
          <w:bCs/>
          <w:color w:val="5C2C2C"/>
          <w:sz w:val="23"/>
          <w:szCs w:val="23"/>
        </w:rPr>
        <w:t xml:space="preserve">The laws arrive within months.  </w:t>
      </w:r>
      <w:r>
        <w:rPr>
          <w:rFonts w:ascii="Georgia" w:cs="Georgia" w:eastAsia="Georgia" w:hAnsi="Georgia"/>
          <w:color w:val="2A1410"/>
          <w:sz w:val="24"/>
          <w:szCs w:val="24"/>
        </w:rPr>
        <w:t xml:space="preserve">Troops go home, and Jim Crow laws follow almost immediately — no vote, no intermarriage, separate everything. Khan names the contradiction flatly: these laws directly violate the 14th Amendment. Everyone knew. They passed anyway.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~6:30  ·  </w:t>
      </w:r>
      <w:r>
        <w:rPr>
          <w:rFonts w:ascii="Georgia" w:cs="Georgia" w:eastAsia="Georgia" w:hAnsi="Georgia"/>
          <w:b/>
          <w:bCs/>
          <w:color w:val="5C2C2C"/>
          <w:sz w:val="23"/>
          <w:szCs w:val="23"/>
        </w:rPr>
        <w:t xml:space="preserve">Plessy, before Rosa Parks.  </w:t>
      </w:r>
      <w:r>
        <w:rPr>
          <w:rFonts w:ascii="Georgia" w:cs="Georgia" w:eastAsia="Georgia" w:hAnsi="Georgia"/>
          <w:color w:val="2A1410"/>
          <w:sz w:val="24"/>
          <w:szCs w:val="24"/>
        </w:rPr>
        <w:t xml:space="preserve">1896: Homer Plessy is arrested testing segregated rail cars; the Court invents “separate but equal.” Khan’s truth-telling — separate was almost never equal, and “the very separation itself implied the inequality.” A doctrine designed to look fair and function as subordination.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~7:00  ·  </w:t>
      </w:r>
      <w:r>
        <w:rPr>
          <w:rFonts w:ascii="Georgia" w:cs="Georgia" w:eastAsia="Georgia" w:hAnsi="Georgia"/>
          <w:b/>
          <w:bCs/>
          <w:color w:val="5C2C2C"/>
          <w:sz w:val="23"/>
          <w:szCs w:val="23"/>
        </w:rPr>
        <w:t xml:space="preserve">Not a Northern utopia.  </w:t>
      </w:r>
      <w:r>
        <w:rPr>
          <w:rFonts w:ascii="Georgia" w:cs="Georgia" w:eastAsia="Georgia" w:hAnsi="Georgia"/>
          <w:color w:val="2A1410"/>
          <w:sz w:val="24"/>
          <w:szCs w:val="24"/>
        </w:rPr>
        <w:t xml:space="preserve">Khan refuses the easy regional story: de facto segregation in housing and jobs ran through the North too. The difference was </w:t>
      </w:r>
      <w:r>
        <w:rPr>
          <w:rFonts w:ascii="Georgia" w:cs="Georgia" w:eastAsia="Georgia" w:hAnsi="Georgia"/>
          <w:i/>
          <w:iCs/>
          <w:color w:val="2A1410"/>
          <w:sz w:val="24"/>
          <w:szCs w:val="24"/>
        </w:rPr>
        <w:t xml:space="preserve">law</w:t>
      </w:r>
      <w:r>
        <w:rPr>
          <w:rFonts w:ascii="Georgia" w:cs="Georgia" w:eastAsia="Georgia" w:hAnsi="Georgia"/>
          <w:color w:val="2A1410"/>
          <w:sz w:val="24"/>
          <w:szCs w:val="24"/>
        </w:rPr>
        <w:t xml:space="preserve">, not the presence of racism. Don’t let any region off the hook.</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~7:30  ·  </w:t>
      </w:r>
      <w:r>
        <w:rPr>
          <w:rFonts w:ascii="Georgia" w:cs="Georgia" w:eastAsia="Georgia" w:hAnsi="Georgia"/>
          <w:b/>
          <w:bCs/>
          <w:color w:val="5C2C2C"/>
          <w:sz w:val="23"/>
          <w:szCs w:val="23"/>
        </w:rPr>
        <w:t xml:space="preserve">The lost twelve years.  </w:t>
      </w:r>
      <w:r>
        <w:rPr>
          <w:rFonts w:ascii="Georgia" w:cs="Georgia" w:eastAsia="Georgia" w:hAnsi="Georgia"/>
          <w:color w:val="2A1410"/>
          <w:sz w:val="24"/>
          <w:szCs w:val="24"/>
        </w:rPr>
        <w:t xml:space="preserve">The closing note, and the heart of it: for a brief window, Black southerners voted and governed. Then the country “more or less gave up.” Khan asks you to mourn the opportunity — and to notice it was a </w:t>
      </w:r>
      <w:r>
        <w:rPr>
          <w:rFonts w:ascii="Georgia" w:cs="Georgia" w:eastAsia="Georgia" w:hAnsi="Georgia"/>
          <w:b/>
          <w:bCs/>
          <w:color w:val="2A1410"/>
          <w:sz w:val="24"/>
          <w:szCs w:val="24"/>
        </w:rPr>
        <w:t xml:space="preserve">choice</w:t>
      </w:r>
      <w:r>
        <w:rPr>
          <w:rFonts w:ascii="Georgia" w:cs="Georgia" w:eastAsia="Georgia" w:hAnsi="Georgia"/>
          <w:color w:val="2A1410"/>
          <w:sz w:val="24"/>
          <w:szCs w:val="24"/>
        </w:rPr>
        <w:t xml:space="preserve">, not a fate.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Compromise of 1877 traded the enforcement of Black citizenship for the presidency. What does it reveal about a democracy when rights become bargaining chips?</w:t>
      </w:r>
    </w:p>
    <w:p>
      <w:pPr>
        <w:pStyle w:val="ListParagraph"/>
        <w:numPr>
          <w:ilvl w:val="0"/>
          <w:numId w:val="2"/>
        </w:numPr>
        <w:spacing w:after="130" w:line="288"/>
      </w:pPr>
      <w:r>
        <w:rPr>
          <w:rFonts w:ascii="Georgia" w:cs="Georgia" w:eastAsia="Georgia" w:hAnsi="Georgia"/>
          <w:color w:val="2A1410"/>
          <w:sz w:val="24"/>
          <w:szCs w:val="24"/>
        </w:rPr>
        <w:t xml:space="preserve">“Separate but equal” was designed to sound fair. How do you recognize a rule built to look just and function as injustice?</w:t>
      </w:r>
    </w:p>
    <w:p>
      <w:pPr>
        <w:pStyle w:val="ListParagraph"/>
        <w:numPr>
          <w:ilvl w:val="0"/>
          <w:numId w:val="2"/>
        </w:numPr>
        <w:spacing w:after="130" w:line="288"/>
      </w:pPr>
      <w:r>
        <w:rPr>
          <w:rFonts w:ascii="Georgia" w:cs="Georgia" w:eastAsia="Georgia" w:hAnsi="Georgia"/>
          <w:color w:val="2A1410"/>
          <w:sz w:val="24"/>
          <w:szCs w:val="24"/>
        </w:rPr>
        <w:t xml:space="preserve">Khan insists the North was no racial utopia. Why is it important to resist the version where the South is the only villain?</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“It’s hard not to mourn the lost opportunity of Reconstruction.”  </w:t>
      </w:r>
      <w:r>
        <w:rPr>
          <w:rFonts w:ascii="Georgia" w:cs="Georgia" w:eastAsia="Georgia" w:hAnsi="Georgia"/>
          <w:color w:val="2A1410"/>
          <w:sz w:val="24"/>
          <w:szCs w:val="24"/>
        </w:rPr>
        <w:t xml:space="preserve">Khan ends not with a fact but with grief — and a refusal to call what happened inevitable. For twelve years, Black southerners voted, held office, built schools and churches and political power. Then the federal government chose to walk away. Write about that word — </w:t>
      </w:r>
      <w:r>
        <w:rPr>
          <w:rFonts w:ascii="Georgia" w:cs="Georgia" w:eastAsia="Georgia" w:hAnsi="Georgia"/>
          <w:i/>
          <w:iCs/>
          <w:color w:val="2A1410"/>
          <w:sz w:val="24"/>
          <w:szCs w:val="24"/>
        </w:rPr>
        <w:t xml:space="preserve">chose</w:t>
      </w:r>
      <w:r>
        <w:rPr>
          <w:rFonts w:ascii="Georgia" w:cs="Georgia" w:eastAsia="Georgia" w:hAnsi="Georgia"/>
          <w:color w:val="2A1410"/>
          <w:sz w:val="24"/>
          <w:szCs w:val="24"/>
        </w:rPr>
        <w:t xml:space="preserve">. If the abandonment of Reconstruction was a decision and not destiny, what does that ask of us when we look at injustices that seem permanent now? What gets unlocked the moment you stop seeing them as fate?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Plessy v. Ferguson — and Justice Harlan’s lone dissent — is a cornerstone Track A document. You’ve now watched the entire road that led to it; read the dissent next and it will hit differently.</w:t>
      </w:r>
    </w:p>
    <w:p>
      <w:pPr>
        <w:pStyle w:val="ListParagraph"/>
        <w:numPr>
          <w:ilvl w:val="0"/>
          <w:numId w:val="2"/>
        </w:numPr>
        <w:spacing w:after="130" w:line="288"/>
      </w:pPr>
      <w:r>
        <w:rPr>
          <w:rFonts w:ascii="Georgia" w:cs="Georgia" w:eastAsia="Georgia" w:hAnsi="Georgia"/>
          <w:color w:val="2A1410"/>
          <w:sz w:val="24"/>
          <w:szCs w:val="24"/>
        </w:rPr>
        <w:t xml:space="preserve">The “rising national racism” Khan names at ~3:00 is Social Darwinism, the subject of Steps 15–16. This video and those are two ends of the same thread.</w:t>
      </w:r>
    </w:p>
    <w:p>
      <w:pPr>
        <w:pStyle w:val="ListParagraph"/>
        <w:numPr>
          <w:ilvl w:val="0"/>
          <w:numId w:val="2"/>
        </w:numPr>
        <w:spacing w:after="130" w:line="288"/>
      </w:pPr>
      <w:r>
        <w:rPr>
          <w:rFonts w:ascii="Georgia" w:cs="Georgia" w:eastAsia="Georgia" w:hAnsi="Georgia"/>
          <w:color w:val="2A1410"/>
          <w:sz w:val="24"/>
          <w:szCs w:val="24"/>
        </w:rPr>
        <w:t xml:space="preserve">Next: the industrial core of the period — three bridge readings (technological innovation, industrial capitalism, labor) on how the new economy was built and who paid for it.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2026-06-27T15:44:44.891Z</dcterms:created>
  <dcterms:modified xsi:type="dcterms:W3CDTF">2026-06-27T15:44:44.891Z</dcterms:modified>
</cp:coreProperties>
</file>

<file path=docProps/custom.xml><?xml version="1.0" encoding="utf-8"?>
<Properties xmlns="http://schemas.openxmlformats.org/officeDocument/2006/custom-properties" xmlns:vt="http://schemas.openxmlformats.org/officeDocument/2006/docPropsVTypes"/>
</file>