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Continuity and Change in the Gilded Age</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6 (1865–1898) · Step 19 of 19 · about 10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synthesis that closes Period 6 — and a working lesson in the AP skill of continuity and change over time. Khan takes three areas (work, living patterns, and ideas) and measures each at the start of the Gilded Age (1865) against the end (1898), then builds a thesis from the evidence. The verdict is bracing: the economy transformed completely, but the ideas about race, immigration, and the economy barely moved — and on race, may have moved backward.</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~0:50  ·  </w:t>
      </w:r>
      <w:r>
        <w:rPr>
          <w:rFonts w:ascii="Georgia" w:cs="Georgia" w:eastAsia="Georgia" w:hAnsi="Georgia"/>
          <w:b/>
          <w:bCs/>
          <w:color w:val="5C2C2C"/>
          <w:sz w:val="23"/>
          <w:szCs w:val="23"/>
        </w:rPr>
        <w:t xml:space="preserve">The historian’s question.  </w:t>
      </w:r>
      <w:r>
        <w:rPr>
          <w:rFonts w:ascii="Georgia" w:cs="Georgia" w:eastAsia="Georgia" w:hAnsi="Georgia"/>
          <w:color w:val="2A1410"/>
          <w:sz w:val="24"/>
          <w:szCs w:val="24"/>
        </w:rPr>
        <w:t xml:space="preserve">Khan models the skill directly: don’t just ask what changed; ask what stayed the same. “It’s really easy to focus on how one aspect transformed and forget that almost everything else didn’t change at all.” </w:t>
      </w:r>
      <w:r>
        <w:rPr>
          <w:rFonts w:ascii="Georgia" w:cs="Georgia" w:eastAsia="Georgia" w:hAnsi="Georgia"/>
          <w:b/>
          <w:bCs/>
          <w:color w:val="2A1410"/>
          <w:sz w:val="24"/>
          <w:szCs w:val="24"/>
        </w:rPr>
        <w:t xml:space="preserve">This is a habit of mind worth keeping far beyond the test.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~2:30  ·  </w:t>
      </w:r>
      <w:r>
        <w:rPr>
          <w:rFonts w:ascii="Georgia" w:cs="Georgia" w:eastAsia="Georgia" w:hAnsi="Georgia"/>
          <w:b/>
          <w:bCs/>
          <w:color w:val="5C2C2C"/>
          <w:sz w:val="23"/>
          <w:szCs w:val="23"/>
        </w:rPr>
        <w:t xml:space="preserve">Work: enormous change.  </w:t>
      </w:r>
      <w:r>
        <w:rPr>
          <w:rFonts w:ascii="Georgia" w:cs="Georgia" w:eastAsia="Georgia" w:hAnsi="Georgia"/>
          <w:color w:val="2A1410"/>
          <w:sz w:val="24"/>
          <w:szCs w:val="24"/>
        </w:rPr>
        <w:t xml:space="preserve">From a nation of farmers to a nation of wage-earners; the 1880 tipping point; de-skilling; consolidation and monopoly; unions organizing “with limited success.” Khan’s honest qualifier: even this huge change was incomplete, and “work generally remained segregated.” Change is rarely total.</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~4:00  ·  </w:t>
      </w:r>
      <w:r>
        <w:rPr>
          <w:rFonts w:ascii="Georgia" w:cs="Georgia" w:eastAsia="Georgia" w:hAnsi="Georgia"/>
          <w:b/>
          <w:bCs/>
          <w:color w:val="5C2C2C"/>
          <w:sz w:val="23"/>
          <w:szCs w:val="23"/>
        </w:rPr>
        <w:t xml:space="preserve">Living: enormous change.  </w:t>
      </w:r>
      <w:r>
        <w:rPr>
          <w:rFonts w:ascii="Georgia" w:cs="Georgia" w:eastAsia="Georgia" w:hAnsi="Georgia"/>
          <w:color w:val="2A1410"/>
          <w:sz w:val="24"/>
          <w:szCs w:val="24"/>
        </w:rPr>
        <w:t xml:space="preserve">Cities from 20% to 40% of the population; three cities over a million; the new immigrants replacing the old; the Great Migration beginning; the Lower East Side, “the most densely populated neighborhood in the world.” The where and how of American life was remade.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~6:30  ·  </w:t>
      </w:r>
      <w:r>
        <w:rPr>
          <w:rFonts w:ascii="Georgia" w:cs="Georgia" w:eastAsia="Georgia" w:hAnsi="Georgia"/>
          <w:b/>
          <w:bCs/>
          <w:color w:val="5C2C2C"/>
          <w:sz w:val="23"/>
          <w:szCs w:val="23"/>
        </w:rPr>
        <w:t xml:space="preserve">Ideas: continuity, even regression.  </w:t>
      </w:r>
      <w:r>
        <w:rPr>
          <w:rFonts w:ascii="Georgia" w:cs="Georgia" w:eastAsia="Georgia" w:hAnsi="Georgia"/>
          <w:color w:val="2A1410"/>
          <w:sz w:val="24"/>
          <w:szCs w:val="24"/>
        </w:rPr>
        <w:t xml:space="preserve">Here’s the punch. On race, the era went </w:t>
      </w:r>
      <w:r>
        <w:rPr>
          <w:rFonts w:ascii="Georgia" w:cs="Georgia" w:eastAsia="Georgia" w:hAnsi="Georgia"/>
          <w:b/>
          <w:bCs/>
          <w:color w:val="2A1410"/>
          <w:sz w:val="24"/>
          <w:szCs w:val="24"/>
        </w:rPr>
        <w:t xml:space="preserve">backward</w:t>
      </w:r>
      <w:r>
        <w:rPr>
          <w:rFonts w:ascii="Georgia" w:cs="Georgia" w:eastAsia="Georgia" w:hAnsi="Georgia"/>
          <w:color w:val="2A1410"/>
          <w:sz w:val="24"/>
          <w:szCs w:val="24"/>
        </w:rPr>
        <w:t xml:space="preserve"> — the 13th, 14th, and 15th Amendments’ promise abandoned for Jim Crow and Plessy. Nativism intensified, now armored with Social Darwinism. Laissez-faire still ruled the economy. The machines and skylines changed; the ideas underneath hardened.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~9:00  ·  </w:t>
      </w:r>
      <w:r>
        <w:rPr>
          <w:rFonts w:ascii="Georgia" w:cs="Georgia" w:eastAsia="Georgia" w:hAnsi="Georgia"/>
          <w:b/>
          <w:bCs/>
          <w:color w:val="5C2C2C"/>
          <w:sz w:val="23"/>
          <w:szCs w:val="23"/>
        </w:rPr>
        <w:t xml:space="preserve">Build the thesis.  </w:t>
      </w:r>
      <w:r>
        <w:rPr>
          <w:rFonts w:ascii="Georgia" w:cs="Georgia" w:eastAsia="Georgia" w:hAnsi="Georgia"/>
          <w:color w:val="2A1410"/>
          <w:sz w:val="24"/>
          <w:szCs w:val="24"/>
        </w:rPr>
        <w:t xml:space="preserve">Khan does the AP work in the open: the Second Industrial Revolution brought enormous change to how people lived and worked, but ideas about race, immigration, and economy changed far less — and the real reform “would have to wait until the Progressive Era.” Watch how he turns gathered evidence into a defensible claim. That’s the whole essay skill.</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Khan finds huge change in work and living but little in ideas — even regression on race. Why might a society’s machines transform faster than its beliefs?</w:t>
      </w:r>
    </w:p>
    <w:p>
      <w:pPr>
        <w:pStyle w:val="ListParagraph"/>
        <w:numPr>
          <w:ilvl w:val="0"/>
          <w:numId w:val="2"/>
        </w:numPr>
        <w:spacing w:after="130" w:line="288"/>
      </w:pPr>
      <w:r>
        <w:rPr>
          <w:rFonts w:ascii="Georgia" w:cs="Georgia" w:eastAsia="Georgia" w:hAnsi="Georgia"/>
          <w:color w:val="2A1410"/>
          <w:sz w:val="24"/>
          <w:szCs w:val="24"/>
        </w:rPr>
        <w:t xml:space="preserve">The reforms you met in the last video “were just getting started,” and real change “would have to wait.” What does it mean that the Gilded Age diagnosed its problems a generation before it treated them?</w:t>
      </w:r>
    </w:p>
    <w:p>
      <w:pPr>
        <w:pStyle w:val="ListParagraph"/>
        <w:numPr>
          <w:ilvl w:val="0"/>
          <w:numId w:val="2"/>
        </w:numPr>
        <w:spacing w:after="130" w:line="288"/>
      </w:pPr>
      <w:r>
        <w:rPr>
          <w:rFonts w:ascii="Georgia" w:cs="Georgia" w:eastAsia="Georgia" w:hAnsi="Georgia"/>
          <w:color w:val="2A1410"/>
          <w:sz w:val="24"/>
          <w:szCs w:val="24"/>
        </w:rPr>
        <w:t xml:space="preserve">Khan builds a thesis in front of you: change in one area, continuity in another, a defensible overall claim. Try writing your own one-sentence thesis answering “how much did the Gilded Age really change America?”</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major social efforts to improve the lives of this new urban population would have to wait until the Progressive Era.”  </w:t>
      </w:r>
      <w:r>
        <w:rPr>
          <w:rFonts w:ascii="Georgia" w:cs="Georgia" w:eastAsia="Georgia" w:hAnsi="Georgia"/>
          <w:color w:val="2A1410"/>
          <w:sz w:val="24"/>
          <w:szCs w:val="24"/>
        </w:rPr>
        <w:t xml:space="preserve">You’ve reached the end of Period 6 — close it in your own words. Khan’s verdict is that the Gilded Age changed everything about how Americans lived and almost nothing about what they believed, and that the reckoning was deferred to the next generation. Write your closing thesis on the period: weighing the railroads and the skyscrapers against Jim Crow and Social Darwinism, the robber barons against Bellamy and Addams — how much did the Gilded Age really change America, and how much did it just gild it? You’ve now watched the whole arc. You’re ready to say something true about it.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is the bookend to The Gilded Age, Part 1 (Step 1) — you opened with Twain’s “gilded, not golden,” and you close by measuring exactly how thin the gold was.</w:t>
      </w:r>
    </w:p>
    <w:p>
      <w:pPr>
        <w:pStyle w:val="ListParagraph"/>
        <w:numPr>
          <w:ilvl w:val="0"/>
          <w:numId w:val="2"/>
        </w:numPr>
        <w:spacing w:after="130" w:line="288"/>
      </w:pPr>
      <w:r>
        <w:rPr>
          <w:rFonts w:ascii="Georgia" w:cs="Georgia" w:eastAsia="Georgia" w:hAnsi="Georgia"/>
          <w:color w:val="2A1410"/>
          <w:sz w:val="24"/>
          <w:szCs w:val="24"/>
        </w:rPr>
        <w:t xml:space="preserve">The “wait until the Progressive Era” ending is the doorway to Period 7. The problems are all named here; the treatment begins next period.</w:t>
      </w:r>
    </w:p>
    <w:p>
      <w:pPr>
        <w:pStyle w:val="ListParagraph"/>
        <w:numPr>
          <w:ilvl w:val="0"/>
          <w:numId w:val="2"/>
        </w:numPr>
        <w:spacing w:after="130" w:line="288"/>
      </w:pPr>
      <w:r>
        <w:rPr>
          <w:rFonts w:ascii="Georgia" w:cs="Georgia" w:eastAsia="Georgia" w:hAnsi="Georgia"/>
          <w:color w:val="2A1410"/>
          <w:sz w:val="24"/>
          <w:szCs w:val="24"/>
        </w:rPr>
        <w:t xml:space="preserve">Track A’s documents from this era — the 14th Amendment, Harlan’s Plessy dissent — are the primary-source counterpart to this synthesis. Read them now and you’ll have both the overview and the originals.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2026-06-27T16:30:57.418Z</dcterms:created>
  <dcterms:modified xsi:type="dcterms:W3CDTF">2026-06-27T16:30:57.418Z</dcterms:modified>
</cp:coreProperties>
</file>

<file path=docProps/custom.xml><?xml version="1.0" encoding="utf-8"?>
<Properties xmlns="http://schemas.openxmlformats.org/officeDocument/2006/custom-properties" xmlns:vt="http://schemas.openxmlformats.org/officeDocument/2006/docPropsVTypes"/>
</file>