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Spanish-American War and the Debate over Empire</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7 (1890–1945) · fills a gap the playlist skips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Age of Empire” ends by promising this war, and then Khan covers it only in an article. But 1898 is the hinge of the whole story — the moment a country founded by fighting a war </w:t>
      </w:r>
      <w:r>
        <w:rPr>
          <w:rFonts w:ascii="Georgia" w:cs="Georgia" w:eastAsia="Georgia" w:hAnsi="Georgia"/>
          <w:i/>
          <w:iCs/>
          <w:color w:val="2A1410"/>
          <w:sz w:val="24"/>
          <w:szCs w:val="24"/>
        </w:rPr>
        <w:t xml:space="preserve">against</w:t>
      </w:r>
      <w:r>
        <w:rPr>
          <w:rFonts w:ascii="Georgia" w:cs="Georgia" w:eastAsia="Georgia" w:hAnsi="Georgia"/>
          <w:color w:val="2A1410"/>
          <w:sz w:val="24"/>
          <w:szCs w:val="24"/>
        </w:rPr>
        <w:t xml:space="preserve"> an empire became an empire itself. This reading is that war, and the argument Americans had about whether they should have fought it.</w:t>
      </w:r>
    </w:p>
    <w:p>
      <w:pPr>
        <w:pBdr>
          <w:bottom w:val="single" w:color="C08552" w:sz="4" w:space="4"/>
        </w:pBdr>
        <w:spacing w:after="140" w:before="300"/>
      </w:pPr>
      <w:r>
        <w:rPr>
          <w:rFonts w:ascii="Georgia" w:cs="Georgia" w:eastAsia="Georgia" w:hAnsi="Georgia"/>
          <w:b/>
          <w:bCs/>
          <w:color w:val="4A2222"/>
          <w:sz w:val="29"/>
          <w:szCs w:val="29"/>
        </w:rPr>
        <w:t xml:space="preserve">A Splendid Little War</w:t>
      </w:r>
    </w:p>
    <w:p>
      <w:pPr>
        <w:spacing w:after="160" w:line="288"/>
      </w:pPr>
      <w:r>
        <w:rPr>
          <w:rFonts w:ascii="Georgia" w:cs="Georgia" w:eastAsia="Georgia" w:hAnsi="Georgia"/>
          <w:color w:val="2A1410"/>
          <w:sz w:val="24"/>
          <w:szCs w:val="24"/>
        </w:rPr>
        <w:t xml:space="preserve">In 1895 the people of Cuba rose up against Spanish rule, as they had before. This time American newspapers noticed. Publishers like William Randolph Hearst and Joseph Pulitzer, locked in a circulation war, printed lurid, exaggerated stories of Spanish cruelty — a practice that earned the name “yellow journalism.” American readers were primed for outrage.</w:t>
      </w:r>
    </w:p>
    <w:p>
      <w:pPr>
        <w:spacing w:after="160" w:line="288"/>
      </w:pPr>
      <w:r>
        <w:rPr>
          <w:rFonts w:ascii="Georgia" w:cs="Georgia" w:eastAsia="Georgia" w:hAnsi="Georgia"/>
          <w:color w:val="2A1410"/>
          <w:sz w:val="24"/>
          <w:szCs w:val="24"/>
        </w:rPr>
        <w:t xml:space="preserve">In February 1898 the U.S. battleship Maine, sent to Havana to protect American interests, exploded in the harbor and sank, killing 266 sailors. The cause was almost certainly an accident, but “Remember the Maine!” became a war cry, and by April the United States had declared war on Spain. Congress attached the Teller Amendment, promising the U.S. would not annex Cuba — a promise worth remembering when you see what happened next.</w:t>
      </w:r>
    </w:p>
    <w:p>
      <w:pPr>
        <w:spacing w:after="160" w:line="288"/>
      </w:pPr>
      <w:r>
        <w:rPr>
          <w:rFonts w:ascii="Georgia" w:cs="Georgia" w:eastAsia="Georgia" w:hAnsi="Georgia"/>
          <w:color w:val="2A1410"/>
          <w:sz w:val="24"/>
          <w:szCs w:val="24"/>
        </w:rPr>
        <w:t xml:space="preserve">The fighting lasted about ten weeks. Secretary of State John Hay called it “a splendid little war.” Theodore Roosevelt resigned his navy post to lead a volunteer cavalry — the Rough Riders — up San Juan Hill, and rode the fame straight toward the presidency. On the far side of the world, the U.S. Navy destroyed the Spanish fleet in Manila Bay in the Philippines, a place most Americans could not have found on a map.</w:t>
      </w:r>
    </w:p>
    <w:p>
      <w:pPr>
        <w:pBdr>
          <w:bottom w:val="single" w:color="C08552" w:sz="4" w:space="4"/>
        </w:pBdr>
        <w:spacing w:after="140" w:before="300"/>
      </w:pPr>
      <w:r>
        <w:rPr>
          <w:rFonts w:ascii="Georgia" w:cs="Georgia" w:eastAsia="Georgia" w:hAnsi="Georgia"/>
          <w:b/>
          <w:bCs/>
          <w:color w:val="4A2222"/>
          <w:sz w:val="29"/>
          <w:szCs w:val="29"/>
        </w:rPr>
        <w:t xml:space="preserve">The Spoils</w:t>
      </w:r>
    </w:p>
    <w:p>
      <w:pPr>
        <w:spacing w:after="160" w:line="288"/>
      </w:pPr>
      <w:r>
        <w:rPr>
          <w:rFonts w:ascii="Georgia" w:cs="Georgia" w:eastAsia="Georgia" w:hAnsi="Georgia"/>
          <w:color w:val="2A1410"/>
          <w:sz w:val="24"/>
          <w:szCs w:val="24"/>
        </w:rPr>
        <w:t xml:space="preserve">Spain lost, and an empire changed hands. The United States took Puerto Rico and Guam outright, bought the Philippines for $20 million, and annexed the independent kingdom of Hawaii that same year, 1898. Cuba got a kind of independence — leashed. The Platt Amendment forced Cuba to let the U.S. intervene whenever it wished and to lease a naval base at a place called Guantánamo Bay. The Teller promise not to annex Cuba was technically kept; the spirit of it was not.</w:t>
      </w:r>
    </w:p>
    <w:p>
      <w:pPr>
        <w:pBdr>
          <w:bottom w:val="single" w:color="C08552" w:sz="4" w:space="4"/>
        </w:pBdr>
        <w:spacing w:after="140" w:before="300"/>
      </w:pPr>
      <w:r>
        <w:rPr>
          <w:rFonts w:ascii="Georgia" w:cs="Georgia" w:eastAsia="Georgia" w:hAnsi="Georgia"/>
          <w:b/>
          <w:bCs/>
          <w:color w:val="4A2222"/>
          <w:sz w:val="29"/>
          <w:szCs w:val="29"/>
        </w:rPr>
        <w:t xml:space="preserve">The Philippines and the Contradiction</w:t>
      </w:r>
    </w:p>
    <w:p>
      <w:pPr>
        <w:spacing w:after="160" w:line="288"/>
      </w:pPr>
      <w:r>
        <w:rPr>
          <w:rFonts w:ascii="Georgia" w:cs="Georgia" w:eastAsia="Georgia" w:hAnsi="Georgia"/>
          <w:color w:val="2A1410"/>
          <w:sz w:val="24"/>
          <w:szCs w:val="24"/>
        </w:rPr>
        <w:t xml:space="preserve">The sharpest irony came in the Philippines. Filipinos led by Emilio Aguinaldo had been fighting Spain for their own independence. When the United States arrived and stayed as a new ruler rather than a liberator, they fought that ruler too. The Philippine-American War (1899–1902) was far uglier than the “splendid” one against Spain — years of guerrilla fighting, concentration policies, and torture, with Filipino deaths, most from war-borne famine and disease, running into the hundreds of thousands.</w:t>
      </w:r>
    </w:p>
    <w:p>
      <w:pPr>
        <w:spacing w:after="160" w:line="288"/>
      </w:pPr>
      <w:r>
        <w:rPr>
          <w:rFonts w:ascii="Georgia" w:cs="Georgia" w:eastAsia="Georgia" w:hAnsi="Georgia"/>
          <w:color w:val="2A1410"/>
          <w:sz w:val="24"/>
          <w:szCs w:val="24"/>
        </w:rPr>
        <w:t xml:space="preserve">A country that had won its own freedom from a distant empire was now killing people who wanted the same thing. That contradiction is the reading's whole point, and Americans argued about it fiercely.</w:t>
      </w:r>
    </w:p>
    <w:p>
      <w:pPr>
        <w:pBdr>
          <w:bottom w:val="single" w:color="C08552" w:sz="4" w:space="4"/>
        </w:pBdr>
        <w:spacing w:after="140" w:before="300"/>
      </w:pPr>
      <w:r>
        <w:rPr>
          <w:rFonts w:ascii="Georgia" w:cs="Georgia" w:eastAsia="Georgia" w:hAnsi="Georgia"/>
          <w:b/>
          <w:bCs/>
          <w:color w:val="4A2222"/>
          <w:sz w:val="29"/>
          <w:szCs w:val="29"/>
        </w:rPr>
        <w:t xml:space="preserve">The Debate over Empire</w:t>
      </w:r>
    </w:p>
    <w:p>
      <w:pPr>
        <w:spacing w:after="160" w:line="288"/>
      </w:pPr>
      <w:r>
        <w:rPr>
          <w:rFonts w:ascii="Georgia" w:cs="Georgia" w:eastAsia="Georgia" w:hAnsi="Georgia"/>
          <w:color w:val="2A1410"/>
          <w:sz w:val="24"/>
          <w:szCs w:val="24"/>
        </w:rPr>
        <w:t xml:space="preserve">The imperialists made a confident case: new markets for American goods, coaling stations and strategic power, and a supposed duty to “civilize” and Christianize others — what the poet Rudyard Kipling called “the white man's burden.” Senator Albert Beveridge told the Senate that God had marked Americans as the organizing race of the world.</w:t>
      </w:r>
    </w:p>
    <w:p>
      <w:pPr>
        <w:spacing w:after="160" w:line="288"/>
      </w:pPr>
      <w:r>
        <w:rPr>
          <w:rFonts w:ascii="Georgia" w:cs="Georgia" w:eastAsia="Georgia" w:hAnsi="Georgia"/>
          <w:color w:val="2A1410"/>
          <w:sz w:val="24"/>
          <w:szCs w:val="24"/>
        </w:rPr>
        <w:t xml:space="preserve">The anti-imperialists answered just as hard. The Anti-Imperialist League gathered an unlikely crowd — the writer Mark Twain, the steel millionaire Andrew Carnegie, the reformer Jane Addams, the politician William Jennings Bryan. Their core argument turned the country's own founding against the war: a republic built on the consent of the governed cannot rule over subject peoples who never consented, without ceasing to be a republic. Twain suggested the flag's stripes be painted black and the stars replaced with a skull.</w:t>
      </w:r>
    </w:p>
    <w:p>
      <w:pPr>
        <w:spacing w:after="160" w:line="288"/>
      </w:pPr>
      <w:r>
        <w:rPr>
          <w:rFonts w:ascii="Georgia" w:cs="Georgia" w:eastAsia="Georgia" w:hAnsi="Georgia"/>
          <w:color w:val="2A1410"/>
          <w:sz w:val="24"/>
          <w:szCs w:val="24"/>
        </w:rPr>
        <w:t xml:space="preserve">Underneath both sides ran the era's racism. Imperialists used it to justify ruling others; some anti-imperialists used it to argue against absorbing non-white populations at all. The debate was never as clean as heroes and villains — which is exactly why it is worth arguing through yourself.</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Teller Amendment promised the U.S. would not annex Cuba, and then the Platt Amendment leashed Cuba anyway. Was the promise kept? What does the gap between the two tell you?</w:t>
      </w:r>
    </w:p>
    <w:p>
      <w:pPr>
        <w:pStyle w:val="ListParagraph"/>
        <w:numPr>
          <w:ilvl w:val="0"/>
          <w:numId w:val="2"/>
        </w:numPr>
        <w:spacing w:after="130" w:line="288"/>
      </w:pPr>
      <w:r>
        <w:rPr>
          <w:rFonts w:ascii="Georgia" w:cs="Georgia" w:eastAsia="Georgia" w:hAnsi="Georgia"/>
          <w:color w:val="2A1410"/>
          <w:sz w:val="24"/>
          <w:szCs w:val="24"/>
        </w:rPr>
        <w:t xml:space="preserve">Filipinos fought Spain for independence, then fought the United States for the same thing. Why is that fact so hard for the imperialist case to answer?</w:t>
      </w:r>
    </w:p>
    <w:p>
      <w:pPr>
        <w:pStyle w:val="ListParagraph"/>
        <w:numPr>
          <w:ilvl w:val="0"/>
          <w:numId w:val="2"/>
        </w:numPr>
        <w:spacing w:after="130" w:line="288"/>
      </w:pPr>
      <w:r>
        <w:rPr>
          <w:rFonts w:ascii="Georgia" w:cs="Georgia" w:eastAsia="Georgia" w:hAnsi="Georgia"/>
          <w:color w:val="2A1410"/>
          <w:sz w:val="24"/>
          <w:szCs w:val="24"/>
        </w:rPr>
        <w:t xml:space="preserve">The Anti-Imperialist League held people who agreed on almost nothing else. What single principle could unite Twain, Carnegie, Addams, and Bryan against the war?</w:t>
      </w:r>
    </w:p>
    <w:p>
      <w:pPr>
        <w:pStyle w:val="ListParagraph"/>
        <w:numPr>
          <w:ilvl w:val="0"/>
          <w:numId w:val="2"/>
        </w:numPr>
        <w:spacing w:after="130" w:line="288"/>
      </w:pPr>
      <w:r>
        <w:rPr>
          <w:rFonts w:ascii="Georgia" w:cs="Georgia" w:eastAsia="Georgia" w:hAnsi="Georgia"/>
          <w:color w:val="2A1410"/>
          <w:sz w:val="24"/>
          <w:szCs w:val="24"/>
        </w:rPr>
        <w:t xml:space="preserve">Both sides used the racial thinking of their day. How can the same prejudice be used to argue for empire and against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founding. </w:t>
      </w:r>
      <w:r>
        <w:rPr>
          <w:rFonts w:ascii="Georgia" w:cs="Georgia" w:eastAsia="Georgia" w:hAnsi="Georgia"/>
          <w:color w:val="2A1410"/>
          <w:sz w:val="24"/>
          <w:szCs w:val="24"/>
        </w:rPr>
        <w:t xml:space="preserve">You read the Declaration's “consent of the governed” in an earlier movement. The anti-imperialists are holding 1898 up against that sentence — the country's own words used as the measure of its actions.</w:t>
      </w:r>
    </w:p>
    <w:p>
      <w:pPr>
        <w:pStyle w:val="ListParagraph"/>
        <w:numPr>
          <w:ilvl w:val="0"/>
          <w:numId w:val="2"/>
        </w:numPr>
        <w:spacing w:after="130" w:line="288"/>
      </w:pPr>
      <w:r>
        <w:rPr>
          <w:rFonts w:ascii="Georgia" w:cs="Georgia" w:eastAsia="Georgia" w:hAnsi="Georgia"/>
          <w:b/>
          <w:bCs/>
          <w:color w:val="2A1410"/>
          <w:sz w:val="24"/>
          <w:szCs w:val="24"/>
        </w:rPr>
        <w:t xml:space="preserve">Watch/read before this: </w:t>
      </w:r>
      <w:r>
        <w:rPr>
          <w:rFonts w:ascii="Georgia" w:cs="Georgia" w:eastAsia="Georgia" w:hAnsi="Georgia"/>
          <w:color w:val="2A1410"/>
          <w:sz w:val="24"/>
          <w:szCs w:val="24"/>
        </w:rPr>
        <w:t xml:space="preserve">“The Age of Empire,” which explains why the country wanted the war this reading describes.</w:t>
      </w:r>
    </w:p>
    <w:p>
      <w:pPr>
        <w:pStyle w:val="ListParagraph"/>
        <w:numPr>
          <w:ilvl w:val="0"/>
          <w:numId w:val="2"/>
        </w:numPr>
        <w:spacing w:after="130" w:line="288"/>
      </w:pPr>
      <w:r>
        <w:rPr>
          <w:rFonts w:ascii="Georgia" w:cs="Georgia" w:eastAsia="Georgia" w:hAnsi="Georgia"/>
          <w:b/>
          <w:bCs/>
          <w:color w:val="2A1410"/>
          <w:sz w:val="24"/>
          <w:szCs w:val="24"/>
        </w:rPr>
        <w:t xml:space="preserve">Watch next: </w:t>
      </w:r>
      <w:r>
        <w:rPr>
          <w:rFonts w:ascii="Georgia" w:cs="Georgia" w:eastAsia="Georgia" w:hAnsi="Georgia"/>
          <w:color w:val="2A1410"/>
          <w:sz w:val="24"/>
          <w:szCs w:val="24"/>
        </w:rPr>
        <w:t xml:space="preserve">“The Progressives,” and notice that the same Theodore Roosevelt who charged up San Juan Hill is about to turn the government's power against the trusts at home.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2026-07-04T11:50:57.110Z</dcterms:created>
  <dcterms:modified xsi:type="dcterms:W3CDTF">2026-07-04T11:50:57.110Z</dcterms:modified>
</cp:coreProperties>
</file>

<file path=docProps/custom.xml><?xml version="1.0" encoding="utf-8"?>
<Properties xmlns="http://schemas.openxmlformats.org/officeDocument/2006/custom-properties" xmlns:vt="http://schemas.openxmlformats.org/officeDocument/2006/docPropsVTypes"/>
</file>