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Home Front at War: Production, Women, and Social Change</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7 (1890–1945) · fills a gap the playlist skips</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 war films showed you the battlefields. This reading is the other war — the one fought in factories and shipyards and kitchens at home. It is the war that finally ended the Depression, and that quietly remade who worked, who moved, and who would demand more when it was over.</w:t>
      </w:r>
    </w:p>
    <w:p>
      <w:pPr>
        <w:pBdr>
          <w:bottom w:val="single" w:color="C08552" w:sz="4" w:space="4"/>
        </w:pBdr>
        <w:spacing w:after="140" w:before="300"/>
      </w:pPr>
      <w:r>
        <w:rPr>
          <w:rFonts w:ascii="Georgia" w:cs="Georgia" w:eastAsia="Georgia" w:hAnsi="Georgia"/>
          <w:b/>
          <w:bCs/>
          <w:color w:val="4A2222"/>
          <w:sz w:val="29"/>
          <w:szCs w:val="29"/>
        </w:rPr>
        <w:t xml:space="preserve">The arsenal of democracy</w:t>
      </w:r>
    </w:p>
    <w:p>
      <w:pPr>
        <w:spacing w:after="160" w:line="288"/>
      </w:pPr>
      <w:r>
        <w:rPr>
          <w:rFonts w:ascii="Georgia" w:cs="Georgia" w:eastAsia="Georgia" w:hAnsi="Georgia"/>
          <w:color w:val="2A1410"/>
          <w:sz w:val="24"/>
          <w:szCs w:val="24"/>
        </w:rPr>
        <w:t xml:space="preserve">Here is a fact that reframes the whole decade: it was the war, not the New Deal, that ended the Great Depression. Government spending exploded, idle factories roared back converting to tanks and planes, and unemployment simply vanished. The United States out-produced the entire Axis combined. A decade of New Deal programs had never managed to put everyone back to work; two years of war did it.</w:t>
      </w:r>
    </w:p>
    <w:p>
      <w:pPr>
        <w:pBdr>
          <w:bottom w:val="single" w:color="C08552" w:sz="4" w:space="4"/>
        </w:pBdr>
        <w:spacing w:after="140" w:before="300"/>
      </w:pPr>
      <w:r>
        <w:rPr>
          <w:rFonts w:ascii="Georgia" w:cs="Georgia" w:eastAsia="Georgia" w:hAnsi="Georgia"/>
          <w:b/>
          <w:bCs/>
          <w:color w:val="4A2222"/>
          <w:sz w:val="29"/>
          <w:szCs w:val="29"/>
        </w:rPr>
        <w:t xml:space="preserve">Rosie and the new workers</w:t>
      </w:r>
    </w:p>
    <w:p>
      <w:pPr>
        <w:spacing w:after="160" w:line="288"/>
      </w:pPr>
      <w:r>
        <w:rPr>
          <w:rFonts w:ascii="Georgia" w:cs="Georgia" w:eastAsia="Georgia" w:hAnsi="Georgia"/>
          <w:color w:val="2A1410"/>
          <w:sz w:val="24"/>
          <w:szCs w:val="24"/>
        </w:rPr>
        <w:t xml:space="preserve">With sixteen million men in uniform, the factories needed hands, and women filled them — “Rosie the Riveter,” building the ships and aircraft. Some six million women entered the workforce, many into industrial jobs long closed to them, and many discovered independence, skill, and a paycheck they were in no hurry to surrender. Most were pushed back out when the men came home, but the experience changed what their daughters would expect. And the Great Migration surged again, as Black families moved to the war-industry cities of the North and West.</w:t>
      </w:r>
    </w:p>
    <w:p>
      <w:pPr>
        <w:pBdr>
          <w:bottom w:val="single" w:color="C08552" w:sz="4" w:space="4"/>
        </w:pBdr>
        <w:spacing w:after="140" w:before="300"/>
      </w:pPr>
      <w:r>
        <w:rPr>
          <w:rFonts w:ascii="Georgia" w:cs="Georgia" w:eastAsia="Georgia" w:hAnsi="Georgia"/>
          <w:b/>
          <w:bCs/>
          <w:color w:val="4A2222"/>
          <w:sz w:val="29"/>
          <w:szCs w:val="29"/>
        </w:rPr>
        <w:t xml:space="preserve">The Double V</w:t>
      </w:r>
    </w:p>
    <w:p>
      <w:pPr>
        <w:spacing w:after="160" w:line="288"/>
      </w:pPr>
      <w:r>
        <w:rPr>
          <w:rFonts w:ascii="Georgia" w:cs="Georgia" w:eastAsia="Georgia" w:hAnsi="Georgia"/>
          <w:color w:val="2A1410"/>
          <w:sz w:val="24"/>
          <w:szCs w:val="24"/>
        </w:rPr>
        <w:t xml:space="preserve">Black Americans named their war the “Double V”: victory over fascism abroad, and victory over racism at home. They pointed out the plain contradiction of fighting Nazi racial hatred with a segregated army. When the labor leader A. Philip Randolph threatened a march on Washington in 1941, Roosevelt issued Executive Order 8802, banning discrimination in defense industries — a first crack in the wall. The war was fought in the language of freedom, and set against segregation at home, that language lit a fuse the postwar Civil Rights movement would carry.</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Why did the war end the Depression when a decade of New Deal programs could not?</w:t>
      </w:r>
    </w:p>
    <w:p>
      <w:pPr>
        <w:pStyle w:val="ListParagraph"/>
        <w:numPr>
          <w:ilvl w:val="0"/>
          <w:numId w:val="2"/>
        </w:numPr>
        <w:spacing w:after="130" w:line="288"/>
      </w:pPr>
      <w:r>
        <w:rPr>
          <w:rFonts w:ascii="Georgia" w:cs="Georgia" w:eastAsia="Georgia" w:hAnsi="Georgia"/>
          <w:color w:val="2A1410"/>
          <w:sz w:val="24"/>
          <w:szCs w:val="24"/>
        </w:rPr>
        <w:t xml:space="preserve">Millions of women took industrial jobs during the war and most were pushed out afterward. If they were sent home again, what actually changed?</w:t>
      </w:r>
    </w:p>
    <w:p>
      <w:pPr>
        <w:pStyle w:val="ListParagraph"/>
        <w:numPr>
          <w:ilvl w:val="0"/>
          <w:numId w:val="2"/>
        </w:numPr>
        <w:spacing w:after="130" w:line="288"/>
      </w:pPr>
      <w:r>
        <w:rPr>
          <w:rFonts w:ascii="Georgia" w:cs="Georgia" w:eastAsia="Georgia" w:hAnsi="Georgia"/>
          <w:color w:val="2A1410"/>
          <w:sz w:val="24"/>
          <w:szCs w:val="24"/>
        </w:rPr>
        <w:t xml:space="preserve">The "Double V" set the fight against Nazi racism beside segregation at home. Why was that comparison so hard for the country to ignore?</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the last home front. </w:t>
      </w:r>
      <w:r>
        <w:rPr>
          <w:rFonts w:ascii="Georgia" w:cs="Georgia" w:eastAsia="Georgia" w:hAnsi="Georgia"/>
          <w:color w:val="2A1410"/>
          <w:sz w:val="24"/>
          <w:szCs w:val="24"/>
        </w:rPr>
        <w:t xml:space="preserve">This is the Hellfighters' story from “World War I: The Home Front” once more — service and labor offered in exchange for belonging, and the claim that the promise finally be kept.</w:t>
      </w:r>
    </w:p>
    <w:p>
      <w:pPr>
        <w:pStyle w:val="ListParagraph"/>
        <w:numPr>
          <w:ilvl w:val="0"/>
          <w:numId w:val="2"/>
        </w:numPr>
        <w:spacing w:after="130" w:line="288"/>
      </w:pPr>
      <w:r>
        <w:rPr>
          <w:rFonts w:ascii="Georgia" w:cs="Georgia" w:eastAsia="Georgia" w:hAnsi="Georgia"/>
          <w:b/>
          <w:bCs/>
          <w:color w:val="2A1410"/>
          <w:sz w:val="24"/>
          <w:szCs w:val="24"/>
        </w:rPr>
        <w:t xml:space="preserve">Back to the New Deal. </w:t>
      </w:r>
      <w:r>
        <w:rPr>
          <w:rFonts w:ascii="Georgia" w:cs="Georgia" w:eastAsia="Georgia" w:hAnsi="Georgia"/>
          <w:color w:val="2A1410"/>
          <w:sz w:val="24"/>
          <w:szCs w:val="24"/>
        </w:rPr>
        <w:t xml:space="preserve">The recovery the New Deal couldn't finish, the war completes — with government spending, at last, on a scale that worked.</w:t>
      </w:r>
    </w:p>
    <w:p>
      <w:pPr>
        <w:pStyle w:val="ListParagraph"/>
        <w:numPr>
          <w:ilvl w:val="0"/>
          <w:numId w:val="2"/>
        </w:numPr>
        <w:spacing w:after="130" w:line="288"/>
      </w:pPr>
      <w:r>
        <w:rPr>
          <w:rFonts w:ascii="Georgia" w:cs="Georgia" w:eastAsia="Georgia" w:hAnsi="Georgia"/>
          <w:b/>
          <w:bCs/>
          <w:color w:val="2A1410"/>
          <w:sz w:val="24"/>
          <w:szCs w:val="24"/>
        </w:rPr>
        <w:t xml:space="preserve">Look ahead: </w:t>
      </w:r>
      <w:r>
        <w:rPr>
          <w:rFonts w:ascii="Georgia" w:cs="Georgia" w:eastAsia="Georgia" w:hAnsi="Georgia"/>
          <w:color w:val="2A1410"/>
          <w:sz w:val="24"/>
          <w:szCs w:val="24"/>
        </w:rPr>
        <w:t xml:space="preserve">the fuse lit here — the Double V — burns into the Civil Rights movement of the next period.</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2026-07-04T20:50:49.771Z</dcterms:created>
  <dcterms:modified xsi:type="dcterms:W3CDTF">2026-07-04T20:50:49.771Z</dcterms:modified>
</cp:coreProperties>
</file>

<file path=docProps/custom.xml><?xml version="1.0" encoding="utf-8"?>
<Properties xmlns="http://schemas.openxmlformats.org/officeDocument/2006/custom-properties" xmlns:vt="http://schemas.openxmlformats.org/officeDocument/2006/docPropsVTypes"/>
</file>