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Postwar Diplomacy: Yalta, Potsdam, and the Coming Cold War</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war films ended in victory. This reading is what the victors did next — the meetings where they divided the world, and where the alliance that won the war began, almost at once, to curdle into the rivalry that would define the next fifty years.</w:t>
      </w:r>
    </w:p>
    <w:p>
      <w:pPr>
        <w:pBdr>
          <w:bottom w:val="single" w:color="C08552" w:sz="4" w:space="4"/>
        </w:pBdr>
        <w:spacing w:after="140" w:before="300"/>
      </w:pPr>
      <w:r>
        <w:rPr>
          <w:rFonts w:ascii="Georgia" w:cs="Georgia" w:eastAsia="Georgia" w:hAnsi="Georgia"/>
          <w:b/>
          <w:bCs/>
          <w:color w:val="4A2222"/>
          <w:sz w:val="29"/>
          <w:szCs w:val="29"/>
        </w:rPr>
        <w:t xml:space="preserve">Yalta, February 1945</w:t>
      </w:r>
    </w:p>
    <w:p>
      <w:pPr>
        <w:spacing w:after="160" w:line="288"/>
      </w:pPr>
      <w:r>
        <w:rPr>
          <w:rFonts w:ascii="Georgia" w:cs="Georgia" w:eastAsia="Georgia" w:hAnsi="Georgia"/>
          <w:color w:val="2A1410"/>
          <w:sz w:val="24"/>
          <w:szCs w:val="24"/>
        </w:rPr>
        <w:t xml:space="preserve">With Germany nearly beaten, the “Big Three” — Roosevelt, Churchill, and Stalin — met at Yalta in the Soviet Crimea to plan the peace. They agreed to divide Germany into occupation zones, to create a United Nations (Wilson's League reborn — this time with the United States inside it), and to Stalin's promise of “free elections” in the Eastern European countries the Red Army now occupied. Roosevelt left hoping the wartime cooperation would hold. Stalin left intending to keep everything his army was standing on.</w:t>
      </w:r>
    </w:p>
    <w:p>
      <w:pPr>
        <w:pBdr>
          <w:bottom w:val="single" w:color="C08552" w:sz="4" w:space="4"/>
        </w:pBdr>
        <w:spacing w:after="140" w:before="300"/>
      </w:pPr>
      <w:r>
        <w:rPr>
          <w:rFonts w:ascii="Georgia" w:cs="Georgia" w:eastAsia="Georgia" w:hAnsi="Georgia"/>
          <w:b/>
          <w:bCs/>
          <w:color w:val="4A2222"/>
          <w:sz w:val="29"/>
          <w:szCs w:val="29"/>
        </w:rPr>
        <w:t xml:space="preserve">Potsdam and the widening gap</w:t>
      </w:r>
    </w:p>
    <w:p>
      <w:pPr>
        <w:spacing w:after="160" w:line="288"/>
      </w:pPr>
      <w:r>
        <w:rPr>
          <w:rFonts w:ascii="Georgia" w:cs="Georgia" w:eastAsia="Georgia" w:hAnsi="Georgia"/>
          <w:color w:val="2A1410"/>
          <w:sz w:val="24"/>
          <w:szCs w:val="24"/>
        </w:rPr>
        <w:t xml:space="preserve">By the next meeting, at Potsdam in July 1945, everything had shifted. Roosevelt was dead and Harry Truman was president; Germany had surrendered; and the warmth was gone. The promised free elections were not happening — Soviet-backed governments were rising across Eastern Europe instead. Truman, now holding the secret of the atomic bomb, took a harder line. The partners who had beaten Hitler together were becoming adversaries before the ink on the victory was dry.</w:t>
      </w:r>
    </w:p>
    <w:p>
      <w:pPr>
        <w:pBdr>
          <w:bottom w:val="single" w:color="C08552" w:sz="4" w:space="4"/>
        </w:pBdr>
        <w:spacing w:after="140" w:before="300"/>
      </w:pPr>
      <w:r>
        <w:rPr>
          <w:rFonts w:ascii="Georgia" w:cs="Georgia" w:eastAsia="Georgia" w:hAnsi="Georgia"/>
          <w:b/>
          <w:bCs/>
          <w:color w:val="4A2222"/>
          <w:sz w:val="29"/>
          <w:szCs w:val="29"/>
        </w:rPr>
        <w:t xml:space="preserve">The iron curtain</w:t>
      </w:r>
    </w:p>
    <w:p>
      <w:pPr>
        <w:spacing w:after="160" w:line="288"/>
      </w:pPr>
      <w:r>
        <w:rPr>
          <w:rFonts w:ascii="Georgia" w:cs="Georgia" w:eastAsia="Georgia" w:hAnsi="Georgia"/>
          <w:color w:val="2A1410"/>
          <w:sz w:val="24"/>
          <w:szCs w:val="24"/>
        </w:rPr>
        <w:t xml:space="preserve">Within a year, Winston Churchill declared that an “iron curtain” had descended across Europe, sealing off the Soviet-controlled East. And this time — unlike after World War I — the United States did not go home. It kept the United Nations, occupied Germany and Japan, and soon committed to containing the spread of communism worldwide. The isolationism that opened this period was finished for good; the Cold War had begun. That is exactly where the next period picks up the story.</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Why would three powers who had just won a war together fall out so quickly once the common enemy was gone?</w:t>
      </w:r>
    </w:p>
    <w:p>
      <w:pPr>
        <w:pStyle w:val="ListParagraph"/>
        <w:numPr>
          <w:ilvl w:val="0"/>
          <w:numId w:val="2"/>
        </w:numPr>
        <w:spacing w:after="130" w:line="288"/>
      </w:pPr>
      <w:r>
        <w:rPr>
          <w:rFonts w:ascii="Georgia" w:cs="Georgia" w:eastAsia="Georgia" w:hAnsi="Georgia"/>
          <w:color w:val="2A1410"/>
          <w:sz w:val="24"/>
          <w:szCs w:val="24"/>
        </w:rPr>
        <w:t xml:space="preserve">The League of Nations failed partly because the U.S. refused to join; the United Nations had America inside it from the start. Why might that one difference matter?</w:t>
      </w:r>
    </w:p>
    <w:p>
      <w:pPr>
        <w:pStyle w:val="ListParagraph"/>
        <w:numPr>
          <w:ilvl w:val="0"/>
          <w:numId w:val="2"/>
        </w:numPr>
        <w:spacing w:after="130" w:line="288"/>
      </w:pPr>
      <w:r>
        <w:rPr>
          <w:rFonts w:ascii="Georgia" w:cs="Georgia" w:eastAsia="Georgia" w:hAnsi="Georgia"/>
          <w:color w:val="2A1410"/>
          <w:sz w:val="24"/>
          <w:szCs w:val="24"/>
        </w:rPr>
        <w:t xml:space="preserve">Twice before, the U.S. helped win a war and then retreated into isolation. Why did it stay engaged in the world this time?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Yalta. </w:t>
      </w:r>
      <w:r>
        <w:rPr>
          <w:rFonts w:ascii="Georgia" w:cs="Georgia" w:eastAsia="Georgia" w:hAnsi="Georgia"/>
          <w:color w:val="2A1410"/>
          <w:sz w:val="24"/>
          <w:szCs w:val="24"/>
        </w:rPr>
        <w:t xml:space="preserve">“The European Theater” flagged this meeting as the Cold War's seed; here it sprouts.</w:t>
      </w:r>
    </w:p>
    <w:p>
      <w:pPr>
        <w:pStyle w:val="ListParagraph"/>
        <w:numPr>
          <w:ilvl w:val="0"/>
          <w:numId w:val="2"/>
        </w:numPr>
        <w:spacing w:after="130" w:line="288"/>
      </w:pPr>
      <w:r>
        <w:rPr>
          <w:rFonts w:ascii="Georgia" w:cs="Georgia" w:eastAsia="Georgia" w:hAnsi="Georgia"/>
          <w:b/>
          <w:bCs/>
          <w:color w:val="2A1410"/>
          <w:sz w:val="24"/>
          <w:szCs w:val="24"/>
        </w:rPr>
        <w:t xml:space="preserve">Back to the League. </w:t>
      </w:r>
      <w:r>
        <w:rPr>
          <w:rFonts w:ascii="Georgia" w:cs="Georgia" w:eastAsia="Georgia" w:hAnsi="Georgia"/>
          <w:color w:val="2A1410"/>
          <w:sz w:val="24"/>
          <w:szCs w:val="24"/>
        </w:rPr>
        <w:t xml:space="preserve">The United Nations is Wilson's idea from “Making the Peace,” given a second chance — this time with the United States in the room.</w:t>
      </w:r>
    </w:p>
    <w:p>
      <w:pPr>
        <w:pStyle w:val="ListParagraph"/>
        <w:numPr>
          <w:ilvl w:val="0"/>
          <w:numId w:val="2"/>
        </w:numPr>
        <w:spacing w:after="130" w:line="288"/>
      </w:pPr>
      <w:r>
        <w:rPr>
          <w:rFonts w:ascii="Georgia" w:cs="Georgia" w:eastAsia="Georgia" w:hAnsi="Georgia"/>
          <w:b/>
          <w:bCs/>
          <w:color w:val="2A1410"/>
          <w:sz w:val="24"/>
          <w:szCs w:val="24"/>
        </w:rPr>
        <w:t xml:space="preserve">The period's last thread, tied off. </w:t>
      </w:r>
      <w:r>
        <w:rPr>
          <w:rFonts w:ascii="Georgia" w:cs="Georgia" w:eastAsia="Georgia" w:hAnsi="Georgia"/>
          <w:color w:val="2A1410"/>
          <w:sz w:val="24"/>
          <w:szCs w:val="24"/>
        </w:rPr>
        <w:t xml:space="preserve">Isolation → reluctant intervention → permanent engagement: the arc the very first video, “Shaping American National Identity,” asked you to follow. You have followed it to its end.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2026-07-04T20:50:49.783Z</dcterms:created>
  <dcterms:modified xsi:type="dcterms:W3CDTF">2026-07-04T20:50:49.783Z</dcterms:modified>
</cp:coreProperties>
</file>

<file path=docProps/custom.xml><?xml version="1.0" encoding="utf-8"?>
<Properties xmlns="http://schemas.openxmlformats.org/officeDocument/2006/custom-properties" xmlns:vt="http://schemas.openxmlformats.org/officeDocument/2006/docPropsVTypes"/>
</file>