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Mexican Repatriation: The Deportation of Citizens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Depression films showed you a country desperate for work. This reading is what that desperation did to one group of people — a mass expulsion, during the same 1930s, that swept up hundreds of thousands of American citizens and pushed them across a border into a country many had never seen. It belongs beside the incarceration story: the same logic, a different target, the same decade.</w:t>
      </w:r>
    </w:p>
    <w:p>
      <w:pPr>
        <w:pBdr>
          <w:bottom w:val="single" w:color="C08552" w:sz="4" w:space="4"/>
        </w:pBdr>
        <w:spacing w:after="140" w:before="300"/>
      </w:pPr>
      <w:r>
        <w:rPr>
          <w:rFonts w:ascii="Georgia" w:cs="Georgia" w:eastAsia="Georgia" w:hAnsi="Georgia"/>
          <w:b/>
          <w:bCs/>
          <w:color w:val="4A2222"/>
          <w:sz w:val="29"/>
          <w:szCs w:val="29"/>
        </w:rPr>
        <w:t xml:space="preserve">A scapegoat for the Depression</w:t>
      </w:r>
    </w:p>
    <w:p>
      <w:pPr>
        <w:spacing w:after="160" w:line="288"/>
      </w:pPr>
      <w:r>
        <w:rPr>
          <w:rFonts w:ascii="Georgia" w:cs="Georgia" w:eastAsia="Georgia" w:hAnsi="Georgia"/>
          <w:color w:val="2A1410"/>
          <w:sz w:val="24"/>
          <w:szCs w:val="24"/>
        </w:rPr>
        <w:t xml:space="preserve">When the Crash threw millions of Americans out of work, people looked for someone to blame, and Mexicans — the most recent large group of immigrants — became the target. The argument was simple and false: send them back, and their jobs will open up for “real” Americans. President Hoover's administration encouraged it, newspapers pushed it, and local officials across the country acted on it. Lost in the slogan was a fact that made no difference to the people shouting it: a great many of those “Mexicans” were United States citizens, born on American soil.</w:t>
      </w:r>
    </w:p>
    <w:p>
      <w:pPr>
        <w:pBdr>
          <w:bottom w:val="single" w:color="C08552" w:sz="4" w:space="4"/>
        </w:pBdr>
        <w:spacing w:after="140" w:before="300"/>
      </w:pPr>
      <w:r>
        <w:rPr>
          <w:rFonts w:ascii="Georgia" w:cs="Georgia" w:eastAsia="Georgia" w:hAnsi="Georgia"/>
          <w:b/>
          <w:bCs/>
          <w:color w:val="4A2222"/>
          <w:sz w:val="29"/>
          <w:szCs w:val="29"/>
        </w:rPr>
        <w:t xml:space="preserve">The repatriation drives</w:t>
      </w:r>
    </w:p>
    <w:p>
      <w:pPr>
        <w:spacing w:after="160" w:line="288"/>
      </w:pPr>
      <w:r>
        <w:rPr>
          <w:rFonts w:ascii="Georgia" w:cs="Georgia" w:eastAsia="Georgia" w:hAnsi="Georgia"/>
          <w:color w:val="2A1410"/>
          <w:sz w:val="24"/>
          <w:szCs w:val="24"/>
        </w:rPr>
        <w:t xml:space="preserve">It was called “repatriation” — a gentle word meaning a return to one's home country. For the many who had been born in the United States and had never lived in Mexico, it was no return at all; it was exile. The removals came not mainly through federal courts but through local “repatriation drives”: raids that rounded people up in parks and public squares, officials scanning welfare and payroll lists for Mexican-sounding names, and, in Los Angeles, county hospitals loading sick patients — people with tuberculosis, paralysis, mental illness — into vehicles and depositing them across the border.</w:t>
      </w:r>
    </w:p>
    <w:p>
      <w:pPr>
        <w:spacing w:after="160" w:line="288"/>
      </w:pPr>
      <w:r>
        <w:rPr>
          <w:rFonts w:ascii="Georgia" w:cs="Georgia" w:eastAsia="Georgia" w:hAnsi="Georgia"/>
          <w:color w:val="2A1410"/>
          <w:sz w:val="24"/>
          <w:szCs w:val="24"/>
        </w:rPr>
        <w:t xml:space="preserve">How many were forced out is debated. Estimates range from around half a million to, by California's own later reckoning, as many as 1.8 million. Historians also disagree on how many were citizens — some studies say a third, others as high as 60 percent. But even the most cautious count means that hundreds of thousands of American citizens were expelled from their own country because of their ancestry, with no charge, no hearing, and no way back.</w:t>
      </w:r>
    </w:p>
    <w:p>
      <w:pPr>
        <w:pBdr>
          <w:bottom w:val="single" w:color="C08552" w:sz="4" w:space="4"/>
        </w:pBdr>
        <w:spacing w:after="140" w:before="300"/>
      </w:pPr>
      <w:r>
        <w:rPr>
          <w:rFonts w:ascii="Georgia" w:cs="Georgia" w:eastAsia="Georgia" w:hAnsi="Georgia"/>
          <w:b/>
          <w:bCs/>
          <w:color w:val="4A2222"/>
          <w:sz w:val="29"/>
          <w:szCs w:val="29"/>
        </w:rPr>
        <w:t xml:space="preserve">The lie beneath it, and the reckoning</w:t>
      </w:r>
    </w:p>
    <w:p>
      <w:pPr>
        <w:spacing w:after="160" w:line="288"/>
      </w:pPr>
      <w:r>
        <w:rPr>
          <w:rFonts w:ascii="Georgia" w:cs="Georgia" w:eastAsia="Georgia" w:hAnsi="Georgia"/>
          <w:color w:val="2A1410"/>
          <w:sz w:val="24"/>
          <w:szCs w:val="24"/>
        </w:rPr>
        <w:t xml:space="preserve">Here is the bitter irony: it did not even do what it promised. Economists who have since studied the repatriation drives found that expelling Mexican workers did not open jobs for other Americans — if anything, removing so many workers and consumers shrank the local economies that depended on them. The scapegoat was punished, and no one was helped. It took seventy years for an apology: in 2005, the State of California formally acknowledged the wrong done to its citizens and residents. And barely a decade after the drives peaked, the same country would build the same kind of machinery again — this time for Japanese Americans.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“Repatriation” means returning someone to their home country. Why is that word a lie for the U.S.-born citizens who were expelled?</w:t>
      </w:r>
    </w:p>
    <w:p>
      <w:pPr>
        <w:pStyle w:val="ListParagraph"/>
        <w:numPr>
          <w:ilvl w:val="0"/>
          <w:numId w:val="2"/>
        </w:numPr>
        <w:spacing w:after="130" w:line="288"/>
      </w:pPr>
      <w:r>
        <w:rPr>
          <w:rFonts w:ascii="Georgia" w:cs="Georgia" w:eastAsia="Georgia" w:hAnsi="Georgia"/>
          <w:color w:val="2A1410"/>
          <w:sz w:val="24"/>
          <w:szCs w:val="24"/>
        </w:rPr>
        <w:t xml:space="preserve">The drives were sold as a way to free up jobs for other Americans, and economists later found they did no such thing. What does that tell you about how scapegoating actually works — and who it serves?</w:t>
      </w:r>
    </w:p>
    <w:p>
      <w:pPr>
        <w:pStyle w:val="ListParagraph"/>
        <w:numPr>
          <w:ilvl w:val="0"/>
          <w:numId w:val="2"/>
        </w:numPr>
        <w:spacing w:after="130" w:line="288"/>
      </w:pPr>
      <w:r>
        <w:rPr>
          <w:rFonts w:ascii="Georgia" w:cs="Georgia" w:eastAsia="Georgia" w:hAnsi="Georgia"/>
          <w:color w:val="2A1410"/>
          <w:sz w:val="24"/>
          <w:szCs w:val="24"/>
        </w:rPr>
        <w:t xml:space="preserve">Set this beside Japanese American incarceration: two groups, the same country, the same decade or the next. What is the same about how each was done — and to whom?</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The throughline. </w:t>
      </w:r>
      <w:r>
        <w:rPr>
          <w:rFonts w:ascii="Georgia" w:cs="Georgia" w:eastAsia="Georgia" w:hAnsi="Georgia"/>
          <w:color w:val="2A1410"/>
          <w:sz w:val="24"/>
          <w:szCs w:val="24"/>
        </w:rPr>
        <w:t xml:space="preserve">“Who counts as American” again — here the answer is drawn by economic fear rather than wartime fear, but the citizens expelled were just as American as anyone who stayed.</w:t>
      </w:r>
    </w:p>
    <w:p>
      <w:pPr>
        <w:pStyle w:val="ListParagraph"/>
        <w:numPr>
          <w:ilvl w:val="0"/>
          <w:numId w:val="2"/>
        </w:numPr>
        <w:spacing w:after="130" w:line="288"/>
      </w:pPr>
      <w:r>
        <w:rPr>
          <w:rFonts w:ascii="Georgia" w:cs="Georgia" w:eastAsia="Georgia" w:hAnsi="Georgia"/>
          <w:b/>
          <w:bCs/>
          <w:color w:val="2A1410"/>
          <w:sz w:val="24"/>
          <w:szCs w:val="24"/>
        </w:rPr>
        <w:t xml:space="preserve">Back to the Depression. </w:t>
      </w:r>
      <w:r>
        <w:rPr>
          <w:rFonts w:ascii="Georgia" w:cs="Georgia" w:eastAsia="Georgia" w:hAnsi="Georgia"/>
          <w:color w:val="2A1410"/>
          <w:sz w:val="24"/>
          <w:szCs w:val="24"/>
        </w:rPr>
        <w:t xml:space="preserve">This is the desperation of “The Crash” and “Stormy Weather” turned outward onto a scapegoat — hard times looking for someone to blame.</w:t>
      </w:r>
    </w:p>
    <w:p>
      <w:pPr>
        <w:pStyle w:val="ListParagraph"/>
        <w:numPr>
          <w:ilvl w:val="0"/>
          <w:numId w:val="2"/>
        </w:numPr>
        <w:spacing w:after="130" w:line="288"/>
      </w:pPr>
      <w:r>
        <w:rPr>
          <w:rFonts w:ascii="Georgia" w:cs="Georgia" w:eastAsia="Georgia" w:hAnsi="Georgia"/>
          <w:b/>
          <w:bCs/>
          <w:color w:val="2A1410"/>
          <w:sz w:val="24"/>
          <w:szCs w:val="24"/>
        </w:rPr>
        <w:t xml:space="preserve">Beside the camps. </w:t>
      </w:r>
      <w:r>
        <w:rPr>
          <w:rFonts w:ascii="Georgia" w:cs="Georgia" w:eastAsia="Georgia" w:hAnsi="Georgia"/>
          <w:color w:val="2A1410"/>
          <w:sz w:val="24"/>
          <w:szCs w:val="24"/>
        </w:rPr>
        <w:t xml:space="preserve">Read this with “Japanese American Incarceration.” The two are siblings: citizenship offering no shield against ancestry, a decade apart. (These are heavy chapters; take them at your own pace.)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2026-07-04T22:01:27.539Z</dcterms:created>
  <dcterms:modified xsi:type="dcterms:W3CDTF">2026-07-04T22:01:27.555Z</dcterms:modified>
</cp:coreProperties>
</file>

<file path=docProps/custom.xml><?xml version="1.0" encoding="utf-8"?>
<Properties xmlns="http://schemas.openxmlformats.org/officeDocument/2006/custom-properties" xmlns:vt="http://schemas.openxmlformats.org/officeDocument/2006/docPropsVTypes"/>
</file>