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Immigration and the Great Migration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videos keep mentioning, in passing, “the immigrants in the cities” and “the half-million who left the South.” This reading is those two great movements of people up close — who they were and what drove them — because the backlash of the 1920s makes no sense until you feel the migrations it was reacting against.</w:t>
      </w:r>
    </w:p>
    <w:p>
      <w:pPr>
        <w:pBdr>
          <w:bottom w:val="single" w:color="C08552" w:sz="4" w:space="4"/>
        </w:pBdr>
        <w:spacing w:after="140" w:before="300"/>
      </w:pPr>
      <w:r>
        <w:rPr>
          <w:rFonts w:ascii="Georgia" w:cs="Georgia" w:eastAsia="Georgia" w:hAnsi="Georgia"/>
          <w:b/>
          <w:bCs/>
          <w:color w:val="4A2222"/>
          <w:sz w:val="29"/>
          <w:szCs w:val="29"/>
        </w:rPr>
        <w:t xml:space="preserve">The wave from across the ocean</w:t>
      </w:r>
    </w:p>
    <w:p>
      <w:pPr>
        <w:spacing w:after="160" w:line="288"/>
      </w:pPr>
      <w:r>
        <w:rPr>
          <w:rFonts w:ascii="Georgia" w:cs="Georgia" w:eastAsia="Georgia" w:hAnsi="Georgia"/>
          <w:color w:val="2A1410"/>
          <w:sz w:val="24"/>
          <w:szCs w:val="24"/>
        </w:rPr>
        <w:t xml:space="preserve">Between about 1880 and 1920, some twenty million people crossed into the United States — more and more of them from southern and eastern Europe: Italians, Poles, Greeks, and Jews fleeing poverty and, in the Russian Empire, deadly pogroms. Most passed through Ellis Island in New York Harbor, were inspected in a matter of hours, and walked out into a country that needed their labor and distrusted their difference.</w:t>
      </w:r>
    </w:p>
    <w:p>
      <w:pPr>
        <w:spacing w:after="160" w:line="288"/>
      </w:pPr>
      <w:r>
        <w:rPr>
          <w:rFonts w:ascii="Georgia" w:cs="Georgia" w:eastAsia="Georgia" w:hAnsi="Georgia"/>
          <w:color w:val="2A1410"/>
          <w:sz w:val="24"/>
          <w:szCs w:val="24"/>
        </w:rPr>
        <w:t xml:space="preserve">They gathered where they knew people — Little Italy, the Lower East Side — and built churches, synagogues, newspapers, and mutual-aid societies to survive. They took the hardest, lowest-paid jobs. And their children learned English and American ways fast, which unsettled everyone: parents who feared losing them, and native-born neighbors who feared being outnumbered.</w:t>
      </w:r>
    </w:p>
    <w:p>
      <w:pPr>
        <w:pBdr>
          <w:bottom w:val="single" w:color="C08552" w:sz="4" w:space="4"/>
        </w:pBdr>
        <w:spacing w:after="140" w:before="300"/>
      </w:pPr>
      <w:r>
        <w:rPr>
          <w:rFonts w:ascii="Georgia" w:cs="Georgia" w:eastAsia="Georgia" w:hAnsi="Georgia"/>
          <w:b/>
          <w:bCs/>
          <w:color w:val="4A2222"/>
          <w:sz w:val="29"/>
          <w:szCs w:val="29"/>
        </w:rPr>
        <w:t xml:space="preserve">The migration from within</w:t>
      </w:r>
    </w:p>
    <w:p>
      <w:pPr>
        <w:spacing w:after="160" w:line="288"/>
      </w:pPr>
      <w:r>
        <w:rPr>
          <w:rFonts w:ascii="Georgia" w:cs="Georgia" w:eastAsia="Georgia" w:hAnsi="Georgia"/>
          <w:color w:val="2A1410"/>
          <w:sz w:val="24"/>
          <w:szCs w:val="24"/>
        </w:rPr>
        <w:t xml:space="preserve">At the same time, a second migration ran entirely inside the country's borders. Starting around 1916, hundreds of thousands of Black Southerners — and, over the following decades, some six million — left the rural South. This was the Great Migration.</w:t>
      </w:r>
    </w:p>
    <w:p>
      <w:pPr>
        <w:spacing w:after="160" w:line="288"/>
      </w:pPr>
      <w:r>
        <w:rPr>
          <w:rFonts w:ascii="Georgia" w:cs="Georgia" w:eastAsia="Georgia" w:hAnsi="Georgia"/>
          <w:color w:val="2A1410"/>
          <w:sz w:val="24"/>
          <w:szCs w:val="24"/>
        </w:rPr>
        <w:t xml:space="preserve">The push was terror and poverty: Jim Crow segregation, the loss of the vote, sharecropping that trapped families in permanent debt, the constant threat of lynching, and a boll weevil infestation wrecking the cotton economy. The pull was work: Northern factories, short of European labor because of the war and then the quotas, opened their gates, and the Black newspaper the Chicago Defender urged readers to come north. What they found was mixed — real wages and the right to vote, but also segregation, hostile white neighborhoods, and some of the deadliest riots in the country's history, like Chicago in 1919.</w:t>
      </w:r>
    </w:p>
    <w:p>
      <w:pPr>
        <w:pBdr>
          <w:bottom w:val="single" w:color="C08552" w:sz="4" w:space="4"/>
        </w:pBdr>
        <w:spacing w:after="140" w:before="300"/>
      </w:pPr>
      <w:r>
        <w:rPr>
          <w:rFonts w:ascii="Georgia" w:cs="Georgia" w:eastAsia="Georgia" w:hAnsi="Georgia"/>
          <w:b/>
          <w:bCs/>
          <w:color w:val="4A2222"/>
          <w:sz w:val="29"/>
          <w:szCs w:val="29"/>
        </w:rPr>
        <w:t xml:space="preserve">Why the door slammed — and why it couldn't</w:t>
      </w:r>
    </w:p>
    <w:p>
      <w:pPr>
        <w:spacing w:after="160" w:line="288"/>
      </w:pPr>
      <w:r>
        <w:rPr>
          <w:rFonts w:ascii="Georgia" w:cs="Georgia" w:eastAsia="Georgia" w:hAnsi="Georgia"/>
          <w:color w:val="2A1410"/>
          <w:sz w:val="24"/>
          <w:szCs w:val="24"/>
        </w:rPr>
        <w:t xml:space="preserve">Read the 1924 quota law backwards and it tells you exactly who was unwanted: it cut southern and eastern Europeans to a trickle, barred Asians, and capped Africans, while leaving Mexican farm labor alone — wanted for work, not welcomed as citizens. The law was a mirror of the era's fear.</w:t>
      </w:r>
    </w:p>
    <w:p>
      <w:pPr>
        <w:spacing w:after="160" w:line="288"/>
      </w:pPr>
      <w:r>
        <w:rPr>
          <w:rFonts w:ascii="Georgia" w:cs="Georgia" w:eastAsia="Georgia" w:hAnsi="Georgia"/>
          <w:color w:val="2A1410"/>
          <w:sz w:val="24"/>
          <w:szCs w:val="24"/>
        </w:rPr>
        <w:t xml:space="preserve">But notice what it could not touch. The Great Migration was internal; no immigration law could stop Americans from moving within their own country. So while the ocean wave was choked off, the migration from the South rolled on for decades, remaking the cities of the North and, with them, American music, politics, and art.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reading separates a "push" from a "pull." For the Great Migration, name one of each — and say which you think mattered more.</w:t>
      </w:r>
    </w:p>
    <w:p>
      <w:pPr>
        <w:pStyle w:val="ListParagraph"/>
        <w:numPr>
          <w:ilvl w:val="0"/>
          <w:numId w:val="2"/>
        </w:numPr>
        <w:spacing w:after="130" w:line="288"/>
      </w:pPr>
      <w:r>
        <w:rPr>
          <w:rFonts w:ascii="Georgia" w:cs="Georgia" w:eastAsia="Georgia" w:hAnsi="Georgia"/>
          <w:color w:val="2A1410"/>
          <w:sz w:val="24"/>
          <w:szCs w:val="24"/>
        </w:rPr>
        <w:t xml:space="preserve">The 1924 law barred many groups but exempted Mexican farm workers. What is the difference between being wanted for your labor and being welcomed as a citizen?</w:t>
      </w:r>
    </w:p>
    <w:p>
      <w:pPr>
        <w:pStyle w:val="ListParagraph"/>
        <w:numPr>
          <w:ilvl w:val="0"/>
          <w:numId w:val="2"/>
        </w:numPr>
        <w:spacing w:after="130" w:line="288"/>
      </w:pPr>
      <w:r>
        <w:rPr>
          <w:rFonts w:ascii="Georgia" w:cs="Georgia" w:eastAsia="Georgia" w:hAnsi="Georgia"/>
          <w:color w:val="2A1410"/>
          <w:sz w:val="24"/>
          <w:szCs w:val="24"/>
        </w:rPr>
        <w:t xml:space="preserve">Immigration law could slow the wave from Europe but not the migration from the South. Why does that difference matter for what happened to Northern cities next?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Read before this: </w:t>
      </w:r>
      <w:r>
        <w:rPr>
          <w:rFonts w:ascii="Georgia" w:cs="Georgia" w:eastAsia="Georgia" w:hAnsi="Georgia"/>
          <w:color w:val="2A1410"/>
          <w:sz w:val="24"/>
          <w:szCs w:val="24"/>
        </w:rPr>
        <w:t xml:space="preserve">“The 1920s: Urbanization and Immigration,” which lists the quota laws this reading puts faces to.</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“The Harlem Renaissance” — the Great Migration did not just move workers north; it created, in a few Manhattan blocks, an explosion of art.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2026-07-04T20:46:24.848Z</dcterms:created>
  <dcterms:modified xsi:type="dcterms:W3CDTF">2026-07-04T20:46:24.848Z</dcterms:modified>
</cp:coreProperties>
</file>

<file path=docProps/custom.xml><?xml version="1.0" encoding="utf-8"?>
<Properties xmlns="http://schemas.openxmlformats.org/officeDocument/2006/custom-properties" xmlns:vt="http://schemas.openxmlformats.org/officeDocument/2006/docPropsVTypes"/>
</file>