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Interwar Foreign Policy: The Retreat into Isolation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Between the two world wars, the country that had just helped win the first one turned its back on the world. This reading is that turn — because you cannot understand why the United States entered World War II so late without understanding how hard it first tried to stay out.</w:t>
      </w:r>
    </w:p>
    <w:p>
      <w:pPr>
        <w:pBdr>
          <w:bottom w:val="single" w:color="C08552" w:sz="4" w:space="4"/>
        </w:pBdr>
        <w:spacing w:after="140" w:before="300"/>
      </w:pPr>
      <w:r>
        <w:rPr>
          <w:rFonts w:ascii="Georgia" w:cs="Georgia" w:eastAsia="Georgia" w:hAnsi="Georgia"/>
          <w:b/>
          <w:bCs/>
          <w:color w:val="4A2222"/>
          <w:sz w:val="29"/>
          <w:szCs w:val="29"/>
        </w:rPr>
        <w:t xml:space="preserve">Never again</w:t>
      </w:r>
    </w:p>
    <w:p>
      <w:pPr>
        <w:spacing w:after="160" w:line="288"/>
      </w:pPr>
      <w:r>
        <w:rPr>
          <w:rFonts w:ascii="Georgia" w:cs="Georgia" w:eastAsia="Georgia" w:hAnsi="Georgia"/>
          <w:color w:val="2A1410"/>
          <w:sz w:val="24"/>
          <w:szCs w:val="24"/>
        </w:rPr>
        <w:t xml:space="preserve">The slaughter of World War I and the disillusionment that followed convinced most Americans that jumping into Europe's war had been a terrible mistake. The Senate had already refused to join the League of Nations. Then, in the 1930s, a Senate investigation led by Gerald Nye concluded that bankers and arms manufacturers — “merchants of death” — had dragged the country into WWI for profit. That idea hardened a national conviction: war served the profiteers, not the people, and America should never be fooled again.</w:t>
      </w:r>
    </w:p>
    <w:p>
      <w:pPr>
        <w:pBdr>
          <w:bottom w:val="single" w:color="C08552" w:sz="4" w:space="4"/>
        </w:pBdr>
        <w:spacing w:after="140" w:before="300"/>
      </w:pPr>
      <w:r>
        <w:rPr>
          <w:rFonts w:ascii="Georgia" w:cs="Georgia" w:eastAsia="Georgia" w:hAnsi="Georgia"/>
          <w:b/>
          <w:bCs/>
          <w:color w:val="4A2222"/>
          <w:sz w:val="29"/>
          <w:szCs w:val="29"/>
        </w:rPr>
        <w:t xml:space="preserve">Legislating neutrality</w:t>
      </w:r>
    </w:p>
    <w:p>
      <w:pPr>
        <w:spacing w:after="160" w:line="288"/>
      </w:pPr>
      <w:r>
        <w:rPr>
          <w:rFonts w:ascii="Georgia" w:cs="Georgia" w:eastAsia="Georgia" w:hAnsi="Georgia"/>
          <w:color w:val="2A1410"/>
          <w:sz w:val="24"/>
          <w:szCs w:val="24"/>
        </w:rPr>
        <w:t xml:space="preserve">So Congress tried to make neutrality the law. A series of Neutrality Acts in 1935, 1936, and 1937 banned arms sales and loans to nations at war, meaning to tie the country's hands so it could never again be pulled in. As Hitler and Japan grew more aggressive, those laws left the United States a bystander. The America First movement — millions strong, with the aviator hero Charles Lindbergh as its famous voice — insisted the country stay out of Europe's quarrels no matter what.</w:t>
      </w:r>
    </w:p>
    <w:p>
      <w:pPr>
        <w:pBdr>
          <w:bottom w:val="single" w:color="C08552" w:sz="4" w:space="4"/>
        </w:pBdr>
        <w:spacing w:after="140" w:before="300"/>
      </w:pPr>
      <w:r>
        <w:rPr>
          <w:rFonts w:ascii="Georgia" w:cs="Georgia" w:eastAsia="Georgia" w:hAnsi="Georgia"/>
          <w:b/>
          <w:bCs/>
          <w:color w:val="4A2222"/>
          <w:sz w:val="29"/>
          <w:szCs w:val="29"/>
        </w:rPr>
        <w:t xml:space="preserve">The slow turn</w:t>
      </w:r>
    </w:p>
    <w:p>
      <w:pPr>
        <w:spacing w:after="160" w:line="288"/>
      </w:pPr>
      <w:r>
        <w:rPr>
          <w:rFonts w:ascii="Georgia" w:cs="Georgia" w:eastAsia="Georgia" w:hAnsi="Georgia"/>
          <w:color w:val="2A1410"/>
          <w:sz w:val="24"/>
          <w:szCs w:val="24"/>
        </w:rPr>
        <w:t xml:space="preserve">Franklin Roosevelt saw the danger sooner than most, and inched the country toward the Allies without sending soldiers. First “cash and carry,” then Lend-Lease in 1941, made America the “arsenal of democracy” — supplying Britain with the weapons to fight while American troops stayed home. It was a careful, unpopular tightrope. And then it ended all at once: on December 7, 1941, Pearl Harbor did what no argument could, and American isolation was over.</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Why did the experience of World War I make so many Americans determined to stay out of the next war?</w:t>
      </w:r>
    </w:p>
    <w:p>
      <w:pPr>
        <w:pStyle w:val="ListParagraph"/>
        <w:numPr>
          <w:ilvl w:val="0"/>
          <w:numId w:val="2"/>
        </w:numPr>
        <w:spacing w:after="130" w:line="288"/>
      </w:pPr>
      <w:r>
        <w:rPr>
          <w:rFonts w:ascii="Georgia" w:cs="Georgia" w:eastAsia="Georgia" w:hAnsi="Georgia"/>
          <w:color w:val="2A1410"/>
          <w:sz w:val="24"/>
          <w:szCs w:val="24"/>
        </w:rPr>
        <w:t xml:space="preserve">As Hitler rose, the Neutrality Acts kept the U.S. on the sidelines. Was staying neutral wisdom or a mistake — and could Americans in the 1930s have known which?</w:t>
      </w:r>
    </w:p>
    <w:p>
      <w:pPr>
        <w:pStyle w:val="ListParagraph"/>
        <w:numPr>
          <w:ilvl w:val="0"/>
          <w:numId w:val="2"/>
        </w:numPr>
        <w:spacing w:after="130" w:line="288"/>
      </w:pPr>
      <w:r>
        <w:rPr>
          <w:rFonts w:ascii="Georgia" w:cs="Georgia" w:eastAsia="Georgia" w:hAnsi="Georgia"/>
          <w:color w:val="2A1410"/>
          <w:sz w:val="24"/>
          <w:szCs w:val="24"/>
        </w:rPr>
        <w:t xml:space="preserve">The "merchants of death" idea said war is made for profit. Where did you meet that argument earlier in this period — and is there anything to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entering the last war. </w:t>
      </w:r>
      <w:r>
        <w:rPr>
          <w:rFonts w:ascii="Georgia" w:cs="Georgia" w:eastAsia="Georgia" w:hAnsi="Georgia"/>
          <w:color w:val="2A1410"/>
          <w:sz w:val="24"/>
          <w:szCs w:val="24"/>
        </w:rPr>
        <w:t xml:space="preserve">The “war profiteer” argument from “The United States Enters World War I” is here again — this time written into national law as a reason to stay out.</w:t>
      </w:r>
    </w:p>
    <w:p>
      <w:pPr>
        <w:pStyle w:val="ListParagraph"/>
        <w:numPr>
          <w:ilvl w:val="0"/>
          <w:numId w:val="2"/>
        </w:numPr>
        <w:spacing w:after="130" w:line="288"/>
      </w:pPr>
      <w:r>
        <w:rPr>
          <w:rFonts w:ascii="Georgia" w:cs="Georgia" w:eastAsia="Georgia" w:hAnsi="Georgia"/>
          <w:b/>
          <w:bCs/>
          <w:color w:val="2A1410"/>
          <w:sz w:val="24"/>
          <w:szCs w:val="24"/>
        </w:rPr>
        <w:t xml:space="preserve">Back to Versailles. </w:t>
      </w:r>
      <w:r>
        <w:rPr>
          <w:rFonts w:ascii="Georgia" w:cs="Georgia" w:eastAsia="Georgia" w:hAnsi="Georgia"/>
          <w:color w:val="2A1410"/>
          <w:sz w:val="24"/>
          <w:szCs w:val="24"/>
        </w:rPr>
        <w:t xml:space="preserve">The Senate's rejection of the League (in “Making the Peace”) was the first act of this retreat.</w:t>
      </w:r>
    </w:p>
    <w:p>
      <w:pPr>
        <w:pStyle w:val="ListParagraph"/>
        <w:numPr>
          <w:ilvl w:val="0"/>
          <w:numId w:val="2"/>
        </w:numPr>
        <w:spacing w:after="130" w:line="288"/>
      </w:pPr>
      <w:r>
        <w:rPr>
          <w:rFonts w:ascii="Georgia" w:cs="Georgia" w:eastAsia="Georgia" w:hAnsi="Georgia"/>
          <w:b/>
          <w:bCs/>
          <w:color w:val="2A1410"/>
          <w:sz w:val="24"/>
          <w:szCs w:val="24"/>
        </w:rPr>
        <w:t xml:space="preserve">Watch next: </w:t>
      </w:r>
      <w:r>
        <w:rPr>
          <w:rFonts w:ascii="Georgia" w:cs="Georgia" w:eastAsia="Georgia" w:hAnsi="Georgia"/>
          <w:color w:val="2A1410"/>
          <w:sz w:val="24"/>
          <w:szCs w:val="24"/>
        </w:rPr>
        <w:t xml:space="preserve">“The World Goes to War, 1939–1941” — where Pearl Harbor ends the isolation this reading describes.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2026-07-04T20:50:49.769Z</dcterms:created>
  <dcterms:modified xsi:type="dcterms:W3CDTF">2026-07-04T20:50:49.769Z</dcterms:modified>
</cp:coreProperties>
</file>

<file path=docProps/custom.xml><?xml version="1.0" encoding="utf-8"?>
<Properties xmlns="http://schemas.openxmlformats.org/officeDocument/2006/custom-properties" xmlns:vt="http://schemas.openxmlformats.org/officeDocument/2006/docPropsVTypes"/>
</file>