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Crash of 1929</w:t>
      </w:r>
    </w:p>
    <w:p>
      <w:pPr>
        <w:spacing w:after="60"/>
        <w:jc w:val="center"/>
      </w:pPr>
      <w:r>
        <w:rPr>
          <w:rFonts w:ascii="Georgia" w:cs="Georgia" w:eastAsia="Georgia" w:hAnsi="Georgia"/>
          <w:i/>
          <w:iCs/>
          <w:color w:val="C08552"/>
          <w:sz w:val="26"/>
          <w:szCs w:val="26"/>
        </w:rPr>
        <w:t xml:space="preserve">A Documentary Supplement · Track B</w:t>
      </w:r>
    </w:p>
    <w:p>
      <w:pPr>
        <w:spacing w:after="220"/>
        <w:jc w:val="center"/>
      </w:pPr>
      <w:r>
        <w:rPr>
          <w:rFonts w:ascii="Georgia" w:cs="Georgia" w:eastAsia="Georgia" w:hAnsi="Georgia"/>
          <w:color w:val="5C2C2C"/>
          <w:sz w:val="19"/>
          <w:szCs w:val="19"/>
        </w:rPr>
        <w:t xml:space="preserve">U.S. History · Period 7 (1890–1945) · A Supplement Film · about 4½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the closing sequence of an ABC News documentary — The Century: America's Time, the episode "Boom to Bust," narrated by Peter Jennings. It is not a Khan Academy video; it is a supplement, added because Khan covers the Crash only in an article. The source is classroom-grade (this series was made for schools). Watch from about 40:00 to the end of the episode (around 44:35), and keep this page open beside it, pausing at each timecode.</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These are the last four and a half minutes of the 1920s episode — the exact moment the decade's boundless optimism collides with the Wall Street Crash. It is the hinge between the Roaring Twenties and the Great Depression, and the doorway into everything that follows in the 1930s.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40:04  ·  </w:t>
      </w:r>
      <w:r>
        <w:rPr>
          <w:rFonts w:ascii="Georgia" w:cs="Georgia" w:eastAsia="Georgia" w:hAnsi="Georgia"/>
          <w:b/>
          <w:bCs/>
          <w:color w:val="5C2C2C"/>
          <w:sz w:val="23"/>
          <w:szCs w:val="23"/>
        </w:rPr>
        <w:t xml:space="preserve">“Blue skies”  </w:t>
      </w:r>
      <w:r>
        <w:rPr>
          <w:rFonts w:ascii="Georgia" w:cs="Georgia" w:eastAsia="Georgia" w:hAnsi="Georgia"/>
          <w:color w:val="2A1410"/>
          <w:sz w:val="24"/>
          <w:szCs w:val="24"/>
        </w:rPr>
        <w:t xml:space="preserve">A witness describes the decade's mood as a “pandemic air of optimism” — a feeling the country's future was unlimited. Irving Berlin's song “Blue Skies” was its anthem.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40:34  ·  </w:t>
      </w:r>
      <w:r>
        <w:rPr>
          <w:rFonts w:ascii="Georgia" w:cs="Georgia" w:eastAsia="Georgia" w:hAnsi="Georgia"/>
          <w:b/>
          <w:bCs/>
          <w:color w:val="5C2C2C"/>
          <w:sz w:val="23"/>
          <w:szCs w:val="23"/>
        </w:rPr>
        <w:t xml:space="preserve">Hoover's promise  </w:t>
      </w:r>
      <w:r>
        <w:rPr>
          <w:rFonts w:ascii="Georgia" w:cs="Georgia" w:eastAsia="Georgia" w:hAnsi="Georgia"/>
          <w:color w:val="2A1410"/>
          <w:sz w:val="24"/>
          <w:szCs w:val="24"/>
        </w:rPr>
        <w:t xml:space="preserve">At his 1929 inauguration, Herbert Hoover repeated the common wisdom that Americans were on their way to riches. The proof everyone pointed to was the stock market — “a bubbling pool of wealth.”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40:54  ·  </w:t>
      </w:r>
      <w:r>
        <w:rPr>
          <w:rFonts w:ascii="Georgia" w:cs="Georgia" w:eastAsia="Georgia" w:hAnsi="Georgia"/>
          <w:b/>
          <w:bCs/>
          <w:color w:val="5C2C2C"/>
          <w:sz w:val="23"/>
          <w:szCs w:val="23"/>
        </w:rPr>
        <w:t xml:space="preserve">Everybody in the market  </w:t>
      </w:r>
      <w:r>
        <w:rPr>
          <w:rFonts w:ascii="Georgia" w:cs="Georgia" w:eastAsia="Georgia" w:hAnsi="Georgia"/>
          <w:color w:val="2A1410"/>
          <w:sz w:val="24"/>
          <w:szCs w:val="24"/>
        </w:rPr>
        <w:t xml:space="preserve">The democratization of speculation: the butcher, the baker, even a family's chauffeur. “If he can be in the market, anybody can be in the market.”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41:09  ·  </w:t>
      </w:r>
      <w:r>
        <w:rPr>
          <w:rFonts w:ascii="Georgia" w:cs="Georgia" w:eastAsia="Georgia" w:hAnsi="Georgia"/>
          <w:b/>
          <w:bCs/>
          <w:color w:val="5C2C2C"/>
          <w:sz w:val="23"/>
          <w:szCs w:val="23"/>
        </w:rPr>
        <w:t xml:space="preserve">No rules  </w:t>
      </w:r>
      <w:r>
        <w:rPr>
          <w:rFonts w:ascii="Georgia" w:cs="Georgia" w:eastAsia="Georgia" w:hAnsi="Georgia"/>
          <w:color w:val="2A1410"/>
          <w:sz w:val="24"/>
          <w:szCs w:val="24"/>
        </w:rPr>
        <w:t xml:space="preserve">A witness recalls there were no regulations like today's — </w:t>
      </w:r>
      <w:r>
        <w:rPr>
          <w:rFonts w:ascii="Georgia" w:cs="Georgia" w:eastAsia="Georgia" w:hAnsi="Georgia"/>
          <w:b/>
          <w:bCs/>
          <w:color w:val="2A1410"/>
          <w:sz w:val="24"/>
          <w:szCs w:val="24"/>
        </w:rPr>
        <w:t xml:space="preserve">“people got away with murder all the time.”</w:t>
      </w:r>
      <w:r>
        <w:rPr>
          <w:rFonts w:ascii="Georgia" w:cs="Georgia" w:eastAsia="Georgia" w:hAnsi="Georgia"/>
          <w:color w:val="2A1410"/>
          <w:sz w:val="24"/>
          <w:szCs w:val="24"/>
        </w:rPr>
        <w:t xml:space="preserve"> The government didn't interfere. Hold onto this; it is exactly what Roosevelt's government will later set out to change.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41:22  ·  </w:t>
      </w:r>
      <w:r>
        <w:rPr>
          <w:rFonts w:ascii="Georgia" w:cs="Georgia" w:eastAsia="Georgia" w:hAnsi="Georgia"/>
          <w:b/>
          <w:bCs/>
          <w:color w:val="5C2C2C"/>
          <w:sz w:val="23"/>
          <w:szCs w:val="23"/>
        </w:rPr>
        <w:t xml:space="preserve">The panic  </w:t>
      </w:r>
      <w:r>
        <w:rPr>
          <w:rFonts w:ascii="Georgia" w:cs="Georgia" w:eastAsia="Georgia" w:hAnsi="Georgia"/>
          <w:color w:val="2A1410"/>
          <w:sz w:val="24"/>
          <w:szCs w:val="24"/>
        </w:rPr>
        <w:t xml:space="preserve">A boom in buying had inflated prices. In October 1929, investors rushed to cash in their overpriced stock, and a panic of selling began.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41:37  ·  </w:t>
      </w:r>
      <w:r>
        <w:rPr>
          <w:rFonts w:ascii="Georgia" w:cs="Georgia" w:eastAsia="Georgia" w:hAnsi="Georgia"/>
          <w:b/>
          <w:bCs/>
          <w:color w:val="5C2C2C"/>
          <w:sz w:val="23"/>
          <w:szCs w:val="23"/>
        </w:rPr>
        <w:t xml:space="preserve">October 29  </w:t>
      </w:r>
      <w:r>
        <w:rPr>
          <w:rFonts w:ascii="Georgia" w:cs="Georgia" w:eastAsia="Georgia" w:hAnsi="Georgia"/>
          <w:color w:val="2A1410"/>
          <w:sz w:val="24"/>
          <w:szCs w:val="24"/>
        </w:rPr>
        <w:t xml:space="preserve">From the opening bell it was “obvious that things were wildly amiss” — a rumble on the floor, sell orders pouring out of the phones.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42:05  ·  </w:t>
      </w:r>
      <w:r>
        <w:rPr>
          <w:rFonts w:ascii="Georgia" w:cs="Georgia" w:eastAsia="Georgia" w:hAnsi="Georgia"/>
          <w:b/>
          <w:bCs/>
          <w:color w:val="5C2C2C"/>
          <w:sz w:val="23"/>
          <w:szCs w:val="23"/>
        </w:rPr>
        <w:t xml:space="preserve">Free fall  </w:t>
      </w:r>
      <w:r>
        <w:rPr>
          <w:rFonts w:ascii="Georgia" w:cs="Georgia" w:eastAsia="Georgia" w:hAnsi="Georgia"/>
          <w:color w:val="2A1410"/>
          <w:sz w:val="24"/>
          <w:szCs w:val="24"/>
        </w:rPr>
        <w:t xml:space="preserve">The market went into free fall; crowds gathered in the street outside the exchange. At three o'clock the bell rang, “and that was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42:27  ·  </w:t>
      </w:r>
      <w:r>
        <w:rPr>
          <w:rFonts w:ascii="Georgia" w:cs="Georgia" w:eastAsia="Georgia" w:hAnsi="Georgia"/>
          <w:b/>
          <w:bCs/>
          <w:color w:val="5C2C2C"/>
          <w:sz w:val="23"/>
          <w:szCs w:val="23"/>
        </w:rPr>
        <w:t xml:space="preserve">Thirty billion, gone  </w:t>
      </w:r>
      <w:r>
        <w:rPr>
          <w:rFonts w:ascii="Georgia" w:cs="Georgia" w:eastAsia="Georgia" w:hAnsi="Georgia"/>
          <w:color w:val="2A1410"/>
          <w:sz w:val="24"/>
          <w:szCs w:val="24"/>
        </w:rPr>
        <w:t xml:space="preserve">More than $30 billion in paper value vanished in a single day. One witness: “Overnight, it was like bombs fell.”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42:56  ·  </w:t>
      </w:r>
      <w:r>
        <w:rPr>
          <w:rFonts w:ascii="Georgia" w:cs="Georgia" w:eastAsia="Georgia" w:hAnsi="Georgia"/>
          <w:b/>
          <w:bCs/>
          <w:color w:val="5C2C2C"/>
          <w:sz w:val="23"/>
          <w:szCs w:val="23"/>
        </w:rPr>
        <w:t xml:space="preserve">No floor beneath them  </w:t>
      </w:r>
      <w:r>
        <w:rPr>
          <w:rFonts w:ascii="Georgia" w:cs="Georgia" w:eastAsia="Georgia" w:hAnsi="Georgia"/>
          <w:b/>
          <w:bCs/>
          <w:color w:val="2A1410"/>
          <w:sz w:val="24"/>
          <w:szCs w:val="24"/>
        </w:rPr>
        <w:t xml:space="preserve">The line that carries the whole decade: </w:t>
      </w:r>
      <w:r>
        <w:rPr>
          <w:rFonts w:ascii="Georgia" w:cs="Georgia" w:eastAsia="Georgia" w:hAnsi="Georgia"/>
          <w:color w:val="2A1410"/>
          <w:sz w:val="24"/>
          <w:szCs w:val="24"/>
        </w:rPr>
        <w:t xml:space="preserve">no pensions, no Social Security, no Medicare or Medicaid. “If people lost their money, that was it. They were down and out.”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43:17  ·  </w:t>
      </w:r>
      <w:r>
        <w:rPr>
          <w:rFonts w:ascii="Georgia" w:cs="Georgia" w:eastAsia="Georgia" w:hAnsi="Georgia"/>
          <w:b/>
          <w:bCs/>
          <w:color w:val="5C2C2C"/>
          <w:sz w:val="23"/>
          <w:szCs w:val="23"/>
        </w:rPr>
        <w:t xml:space="preserve">The human cost  </w:t>
      </w:r>
      <w:r>
        <w:rPr>
          <w:rFonts w:ascii="Georgia" w:cs="Georgia" w:eastAsia="Georgia" w:hAnsi="Georgia"/>
          <w:color w:val="2A1410"/>
          <w:sz w:val="24"/>
          <w:szCs w:val="24"/>
        </w:rPr>
        <w:t xml:space="preserve">People jumped from the newly built George Washington Bridge. “My father was wiped out… he never, psychologically, recovered.”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43:48  ·  </w:t>
      </w:r>
      <w:r>
        <w:rPr>
          <w:rFonts w:ascii="Georgia" w:cs="Georgia" w:eastAsia="Georgia" w:hAnsi="Georgia"/>
          <w:b/>
          <w:bCs/>
          <w:color w:val="5C2C2C"/>
          <w:sz w:val="23"/>
          <w:szCs w:val="23"/>
        </w:rPr>
        <w:t xml:space="preserve">The handoff  </w:t>
      </w:r>
      <w:r>
        <w:rPr>
          <w:rFonts w:ascii="Georgia" w:cs="Georgia" w:eastAsia="Georgia" w:hAnsi="Georgia"/>
          <w:color w:val="2A1410"/>
          <w:sz w:val="24"/>
          <w:szCs w:val="24"/>
        </w:rPr>
        <w:t xml:space="preserve">Jennings closes: the coming decade would be “as different from the 20s as night is from day,” and starting over would not be easy. That next decade is where “Stormy Weather” begins.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film stresses that "everybody" was in the market — even a chauffeur. Why might that widespread participation have made the Crash more devastating than an earlier panic that touched only the wealthy?</w:t>
      </w:r>
    </w:p>
    <w:p>
      <w:pPr>
        <w:pStyle w:val="ListParagraph"/>
        <w:numPr>
          <w:ilvl w:val="0"/>
          <w:numId w:val="2"/>
        </w:numPr>
        <w:spacing w:after="130" w:line="288"/>
      </w:pPr>
      <w:r>
        <w:rPr>
          <w:rFonts w:ascii="Georgia" w:cs="Georgia" w:eastAsia="Georgia" w:hAnsi="Georgia"/>
          <w:color w:val="2A1410"/>
          <w:sz w:val="24"/>
          <w:szCs w:val="24"/>
        </w:rPr>
        <w:t xml:space="preserve">One witness says there were no regulations and "people got away with murder." How might that single observation help explain what Roosevelt's government tried to build afterward?</w:t>
      </w:r>
    </w:p>
    <w:p>
      <w:pPr>
        <w:pStyle w:val="ListParagraph"/>
        <w:numPr>
          <w:ilvl w:val="0"/>
          <w:numId w:val="2"/>
        </w:numPr>
        <w:spacing w:after="130" w:line="288"/>
      </w:pPr>
      <w:r>
        <w:rPr>
          <w:rFonts w:ascii="Georgia" w:cs="Georgia" w:eastAsia="Georgia" w:hAnsi="Georgia"/>
          <w:color w:val="2A1410"/>
          <w:sz w:val="24"/>
          <w:szCs w:val="24"/>
        </w:rPr>
        <w:t xml:space="preserve">Notice what the survivor lists as missing in 1929: no pensions, no Social Security. What does the absence of those things tell you about the country the New Deal was about to change?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film calls the 1920s a decade of “blue skies.”  </w:t>
      </w:r>
      <w:r>
        <w:rPr>
          <w:rFonts w:ascii="Georgia" w:cs="Georgia" w:eastAsia="Georgia" w:hAnsi="Georgia"/>
          <w:color w:val="2A1410"/>
          <w:sz w:val="24"/>
          <w:szCs w:val="24"/>
        </w:rPr>
        <w:t xml:space="preserve">Write about a time optimism ran ahead of reality — in your own life, in a community, or in the country. What warning signs were missed, and who paid the price when the sky finally changed? One honest paragraph is plenty.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w:t>
      </w:r>
      <w:r>
        <w:rPr>
          <w:rFonts w:ascii="Georgia" w:cs="Georgia" w:eastAsia="Georgia" w:hAnsi="Georgia"/>
          <w:color w:val="2A1410"/>
          <w:sz w:val="24"/>
          <w:szCs w:val="24"/>
        </w:rPr>
        <w:t xml:space="preserve">From the Gilded Age you asked who owns the sources of wealth. The Crash poses its companion: what happens to ordinary people when that wealth rests on speculation with no floor beneath it?</w:t>
      </w:r>
    </w:p>
    <w:p>
      <w:pPr>
        <w:pStyle w:val="ListParagraph"/>
        <w:numPr>
          <w:ilvl w:val="0"/>
          <w:numId w:val="2"/>
        </w:numPr>
        <w:spacing w:after="130" w:line="288"/>
      </w:pPr>
      <w:r>
        <w:rPr>
          <w:rFonts w:ascii="Georgia" w:cs="Georgia" w:eastAsia="Georgia" w:hAnsi="Georgia"/>
          <w:b/>
          <w:bCs/>
          <w:color w:val="2A1410"/>
          <w:sz w:val="24"/>
          <w:szCs w:val="24"/>
        </w:rPr>
        <w:t xml:space="preserve">Watch next: </w:t>
      </w:r>
      <w:r>
        <w:rPr>
          <w:rFonts w:ascii="Georgia" w:cs="Georgia" w:eastAsia="Georgia" w:hAnsi="Georgia"/>
          <w:color w:val="2A1410"/>
          <w:sz w:val="24"/>
          <w:szCs w:val="24"/>
        </w:rPr>
        <w:t xml:space="preserve">“Stormy Weather,” which opens three years later, in the wreckage this sequence leaves behind.</w:t>
      </w:r>
    </w:p>
    <w:p>
      <w:pPr>
        <w:pStyle w:val="ListParagraph"/>
        <w:numPr>
          <w:ilvl w:val="0"/>
          <w:numId w:val="2"/>
        </w:numPr>
        <w:spacing w:after="130" w:line="288"/>
      </w:pPr>
      <w:r>
        <w:rPr>
          <w:rFonts w:ascii="Georgia" w:cs="Georgia" w:eastAsia="Georgia" w:hAnsi="Georgia"/>
          <w:b/>
          <w:bCs/>
          <w:color w:val="2A1410"/>
          <w:sz w:val="24"/>
          <w:szCs w:val="24"/>
        </w:rPr>
        <w:t xml:space="preserve">A note on this step. </w:t>
      </w:r>
      <w:r>
        <w:rPr>
          <w:rFonts w:ascii="Georgia" w:cs="Georgia" w:eastAsia="Georgia" w:hAnsi="Georgia"/>
          <w:color w:val="2A1410"/>
          <w:sz w:val="24"/>
          <w:szCs w:val="24"/>
        </w:rPr>
        <w:t xml:space="preserve">This is a Supplement — not on the Khan playlist — filling the 1929 hinge, where Khan's coverage goes article-only.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2026-07-04T10:05:58.563Z</dcterms:created>
  <dcterms:modified xsi:type="dcterms:W3CDTF">2026-07-04T10:05:58.579Z</dcterms:modified>
</cp:coreProperties>
</file>

<file path=docProps/custom.xml><?xml version="1.0" encoding="utf-8"?>
<Properties xmlns="http://schemas.openxmlformats.org/officeDocument/2006/custom-properties" xmlns:vt="http://schemas.openxmlformats.org/officeDocument/2006/docPropsVTypes"/>
</file>