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320"/>
        <w:jc w:val="center"/>
      </w:pPr>
      <w:r>
        <w:rPr>
          <w:rFonts w:ascii="Georgia" w:cs="Georgia" w:eastAsia="Georgia" w:hAnsi="Georgia"/>
          <w:b/>
          <w:bCs/>
          <w:color w:val="4A2222"/>
          <w:sz w:val="40"/>
          <w:szCs w:val="40"/>
        </w:rPr>
        <w:t xml:space="preserve">A Walk Through Virtual Harlem</w:t>
      </w:r>
    </w:p>
    <w:p>
      <w:pPr>
        <w:spacing w:after="60"/>
        <w:jc w:val="center"/>
      </w:pPr>
      <w:r>
        <w:rPr>
          <w:rFonts w:ascii="Georgia" w:cs="Georgia" w:eastAsia="Georgia" w:hAnsi="Georgia"/>
          <w:i/>
          <w:iCs/>
          <w:color w:val="C08552"/>
          <w:sz w:val="26"/>
          <w:szCs w:val="26"/>
        </w:rPr>
        <w:t xml:space="preserve">A Digital Supplement · Track B</w:t>
      </w:r>
    </w:p>
    <w:p>
      <w:pPr>
        <w:spacing w:after="220"/>
        <w:jc w:val="center"/>
      </w:pPr>
      <w:r>
        <w:rPr>
          <w:rFonts w:ascii="Georgia" w:cs="Georgia" w:eastAsia="Georgia" w:hAnsi="Georgia"/>
          <w:color w:val="5C2C2C"/>
          <w:sz w:val="19"/>
          <w:szCs w:val="19"/>
        </w:rPr>
        <w:t xml:space="preserve">U.S. History · Period 7 (1890–1945) · A Supplement · a short video demo</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How to Read This</w:t>
      </w:r>
    </w:p>
    <w:p>
      <w:pPr>
        <w:spacing w:after="160" w:line="288"/>
      </w:pPr>
      <w:r>
        <w:rPr>
          <w:rFonts w:ascii="Georgia" w:cs="Georgia" w:eastAsia="Georgia" w:hAnsi="Georgia"/>
          <w:color w:val="2A1410"/>
          <w:sz w:val="24"/>
          <w:szCs w:val="24"/>
        </w:rPr>
        <w:t xml:space="preserve">This is a short video demonstration of Virtual Harlem, a digital recreation of 1920s Harlem built by Dr. Bryan Carter — one of the earliest virtual-reality projects ever made for the humanities — here hosted by the Open Virtual Worlds group at the University of St Andrews. It is not a Khan video; it is a supplement, and it pairs with the reading "The Harlem Renaissance." Just watch and listen: it is brief and atmospheric, a flythrough of the recreated streets and the Cotton Club, scored by Ethel Waters singing "Stormy Weather." (One honest note: the project once let visitors explore deeper material on figures like Zora Neale Hurston, Langston Hughes, Alain Locke, and W. E. B. Du Bois; that fuller content is not easily reachable right now, so we are using this demo for what it does beautifully — giving you the place and the mood.)</w:t>
      </w:r>
    </w:p>
    <w:p>
      <w:pPr>
        <w:pBdr>
          <w:bottom w:val="single" w:color="C08552" w:sz="4" w:space="4"/>
        </w:pBdr>
        <w:spacing w:after="140" w:before="300"/>
      </w:pPr>
      <w:r>
        <w:rPr>
          <w:rFonts w:ascii="Georgia" w:cs="Georgia" w:eastAsia="Georgia" w:hAnsi="Georgia"/>
          <w:b/>
          <w:bCs/>
          <w:color w:val="4A2222"/>
          <w:sz w:val="29"/>
          <w:szCs w:val="29"/>
        </w:rPr>
        <w:t xml:space="preserve">What This Video Does</w:t>
      </w:r>
    </w:p>
    <w:p>
      <w:pPr>
        <w:spacing w:after="160" w:line="288"/>
      </w:pPr>
      <w:r>
        <w:rPr>
          <w:rFonts w:ascii="Georgia" w:cs="Georgia" w:eastAsia="Georgia" w:hAnsi="Georgia"/>
          <w:color w:val="2A1410"/>
          <w:sz w:val="24"/>
          <w:szCs w:val="24"/>
        </w:rPr>
        <w:t xml:space="preserve">The Harlem Renaissance made real in space. The reading told you what happened in these blocks; this short film lets you stand in them — the Cotton Club, the streets, the sound of the age — and feel why Harlem drew a generation of artists north.</w:t>
      </w:r>
    </w:p>
    <w:p>
      <w:pPr>
        <w:pBdr>
          <w:bottom w:val="single" w:color="C08552" w:sz="4" w:space="4"/>
        </w:pBdr>
        <w:spacing w:after="140" w:before="300"/>
      </w:pPr>
      <w:r>
        <w:rPr>
          <w:rFonts w:ascii="Georgia" w:cs="Georgia" w:eastAsia="Georgia" w:hAnsi="Georgia"/>
          <w:b/>
          <w:bCs/>
          <w:color w:val="4A2222"/>
          <w:sz w:val="29"/>
          <w:szCs w:val="29"/>
        </w:rPr>
        <w:t xml:space="preserve">In the Margins</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The place  ·  </w:t>
      </w:r>
      <w:r>
        <w:rPr>
          <w:rFonts w:ascii="Georgia" w:cs="Georgia" w:eastAsia="Georgia" w:hAnsi="Georgia"/>
          <w:b/>
          <w:bCs/>
          <w:color w:val="5C2C2C"/>
          <w:sz w:val="23"/>
          <w:szCs w:val="23"/>
        </w:rPr>
        <w:t xml:space="preserve">Where you are  </w:t>
      </w:r>
      <w:r>
        <w:rPr>
          <w:rFonts w:ascii="Georgia" w:cs="Georgia" w:eastAsia="Georgia" w:hAnsi="Georgia"/>
          <w:color w:val="2A1410"/>
          <w:sz w:val="24"/>
          <w:szCs w:val="24"/>
        </w:rPr>
        <w:t xml:space="preserve">You are moving through a careful reconstruction of a nine-block stretch of 1920s Harlem — the same streets where Langston Hughes wrote and Duke Ellington played — with landmarks like the Cotton Club and the Harlem Branch Library rebuilt block by block.</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The sound  ·  </w:t>
      </w:r>
      <w:r>
        <w:rPr>
          <w:rFonts w:ascii="Georgia" w:cs="Georgia" w:eastAsia="Georgia" w:hAnsi="Georgia"/>
          <w:b/>
          <w:bCs/>
          <w:color w:val="5C2C2C"/>
          <w:sz w:val="23"/>
          <w:szCs w:val="23"/>
        </w:rPr>
        <w:t xml:space="preserve">Ethel Waters  </w:t>
      </w:r>
      <w:r>
        <w:rPr>
          <w:rFonts w:ascii="Georgia" w:cs="Georgia" w:eastAsia="Georgia" w:hAnsi="Georgia"/>
          <w:color w:val="2A1410"/>
          <w:sz w:val="24"/>
          <w:szCs w:val="24"/>
        </w:rPr>
        <w:t xml:space="preserve">The voice is Ethel Waters, who introduced “Stormy Weather” at the Cotton Club in 1933. Listen for the ache in it, and hold onto the title of the song — you will meet it again.</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The contradiction  ·  </w:t>
      </w:r>
      <w:r>
        <w:rPr>
          <w:rFonts w:ascii="Georgia" w:cs="Georgia" w:eastAsia="Georgia" w:hAnsi="Georgia"/>
          <w:b/>
          <w:bCs/>
          <w:color w:val="5C2C2C"/>
          <w:sz w:val="23"/>
          <w:szCs w:val="23"/>
        </w:rPr>
        <w:t xml:space="preserve">Inside the Cotton Club  </w:t>
      </w:r>
      <w:r>
        <w:rPr>
          <w:rFonts w:ascii="Georgia" w:cs="Georgia" w:eastAsia="Georgia" w:hAnsi="Georgia"/>
          <w:color w:val="2A1410"/>
          <w:sz w:val="24"/>
          <w:szCs w:val="24"/>
        </w:rPr>
        <w:t xml:space="preserve">Remember from the reading: this glamorous club hired Black performers for whites-only audiences. As you glide through its recreated interior, ask who was allowed to sit at those tables — and who was allowed only to stand on its stage.</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The negative space  ·  </w:t>
      </w:r>
      <w:r>
        <w:rPr>
          <w:rFonts w:ascii="Georgia" w:cs="Georgia" w:eastAsia="Georgia" w:hAnsi="Georgia"/>
          <w:b/>
          <w:bCs/>
          <w:color w:val="5C2C2C"/>
          <w:sz w:val="23"/>
          <w:szCs w:val="23"/>
        </w:rPr>
        <w:t xml:space="preserve">What a flythrough can't show  </w:t>
      </w:r>
      <w:r>
        <w:rPr>
          <w:rFonts w:ascii="Georgia" w:cs="Georgia" w:eastAsia="Georgia" w:hAnsi="Georgia"/>
          <w:color w:val="2A1410"/>
          <w:sz w:val="24"/>
          <w:szCs w:val="24"/>
        </w:rPr>
        <w:t xml:space="preserve">A recreation is a set of choices. Notice what this one can show you — the buildings, the glamour, the music — and what it leaves out: the crowded apartments, the daily work, the ordinary lives. What would you add to make it whole?</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After You Watch — Questions to Sit With</w:t>
      </w:r>
    </w:p>
    <w:p>
      <w:pPr>
        <w:pStyle w:val="ListParagraph"/>
        <w:numPr>
          <w:ilvl w:val="0"/>
          <w:numId w:val="2"/>
        </w:numPr>
        <w:spacing w:after="130" w:line="288"/>
      </w:pPr>
      <w:r>
        <w:rPr>
          <w:rFonts w:ascii="Georgia" w:cs="Georgia" w:eastAsia="Georgia" w:hAnsi="Georgia"/>
          <w:color w:val="2A1410"/>
          <w:sz w:val="24"/>
          <w:szCs w:val="24"/>
        </w:rPr>
        <w:t xml:space="preserve">The reading described the Harlem Renaissance; this film let you move through it. What did seeing and hearing the place add that words alone could not?</w:t>
      </w:r>
    </w:p>
    <w:p>
      <w:pPr>
        <w:pStyle w:val="ListParagraph"/>
        <w:numPr>
          <w:ilvl w:val="0"/>
          <w:numId w:val="2"/>
        </w:numPr>
        <w:spacing w:after="130" w:line="288"/>
      </w:pPr>
      <w:r>
        <w:rPr>
          <w:rFonts w:ascii="Georgia" w:cs="Georgia" w:eastAsia="Georgia" w:hAnsi="Georgia"/>
          <w:color w:val="2A1410"/>
          <w:sz w:val="24"/>
          <w:szCs w:val="24"/>
        </w:rPr>
        <w:t xml:space="preserve">Ethel Waters sings "Stormy Weather" here, at the Cotton Club — and that same title names the Depression film in this period (supplement s2). Why might one phrase belong to both the height of the party and the crash that ended it?</w:t>
      </w:r>
    </w:p>
    <w:p>
      <w:pPr>
        <w:pStyle w:val="ListParagraph"/>
        <w:numPr>
          <w:ilvl w:val="0"/>
          <w:numId w:val="2"/>
        </w:numPr>
        <w:spacing w:after="130" w:line="288"/>
      </w:pPr>
      <w:r>
        <w:rPr>
          <w:rFonts w:ascii="Georgia" w:cs="Georgia" w:eastAsia="Georgia" w:hAnsi="Georgia"/>
          <w:color w:val="2A1410"/>
          <w:sz w:val="24"/>
          <w:szCs w:val="24"/>
        </w:rPr>
        <w:t xml:space="preserve">A digital recreation is built from choices about what to include. What does this one choose to show, and what does it leave out — and does that matter?</w:t>
      </w:r>
    </w:p>
    <w:p>
      <w:pPr>
        <w:pBdr>
          <w:bottom w:val="single" w:color="C08552" w:sz="4" w:space="4"/>
        </w:pBdr>
        <w:spacing w:after="140" w:before="300"/>
      </w:pPr>
      <w:r>
        <w:rPr>
          <w:rFonts w:ascii="Georgia" w:cs="Georgia" w:eastAsia="Georgia" w:hAnsi="Georgia"/>
          <w:b/>
          <w:bCs/>
          <w:color w:val="4A2222"/>
          <w:sz w:val="29"/>
          <w:szCs w:val="29"/>
        </w:rPr>
        <w:t xml:space="preserve">An Invitation to Write</w:t>
      </w:r>
    </w:p>
    <w:p>
      <w:pPr>
        <w:pBdr>
          <w:left w:val="single" w:color="6E7E66" w:sz="20" w:space="18"/>
        </w:pBdr>
        <w:spacing w:after="160" w:before="90" w:line="300"/>
        <w:ind w:left="360" w:right="140"/>
      </w:pPr>
      <w:r>
        <w:rPr>
          <w:rFonts w:ascii="Georgia" w:cs="Georgia" w:eastAsia="Georgia" w:hAnsi="Georgia"/>
          <w:b/>
          <w:bCs/>
          <w:i/>
          <w:iCs/>
          <w:color w:val="5C2C2C"/>
          <w:sz w:val="24"/>
          <w:szCs w:val="24"/>
        </w:rPr>
        <w:t xml:space="preserve">You have just walked, virtually, through streets that no longer look the way they did.  </w:t>
      </w:r>
      <w:r>
        <w:rPr>
          <w:rFonts w:ascii="Georgia" w:cs="Georgia" w:eastAsia="Georgia" w:hAnsi="Georgia"/>
          <w:color w:val="2A1410"/>
          <w:sz w:val="24"/>
          <w:szCs w:val="24"/>
        </w:rPr>
        <w:t xml:space="preserve">When Harlem's Renaissance Ballroom was torn down, one way of seeing the past got harder. What is gained by rebuilding a lost place in digital form — and is anything lost, or faked, in the rebuilding? One honest paragraph.</w:t>
      </w:r>
    </w:p>
    <w:p>
      <w:pPr>
        <w:pBdr>
          <w:bottom w:val="single" w:color="C08552" w:sz="4" w:space="4"/>
        </w:pBdr>
        <w:spacing w:after="140" w:before="300"/>
      </w:pPr>
      <w:r>
        <w:rPr>
          <w:rFonts w:ascii="Georgia" w:cs="Georgia" w:eastAsia="Georgia" w:hAnsi="Georgia"/>
          <w:b/>
          <w:bCs/>
          <w:color w:val="4A2222"/>
          <w:sz w:val="29"/>
          <w:szCs w:val="29"/>
        </w:rPr>
        <w:t xml:space="preserve">Where This Connects</w:t>
      </w:r>
    </w:p>
    <w:p>
      <w:pPr>
        <w:pStyle w:val="ListParagraph"/>
        <w:numPr>
          <w:ilvl w:val="0"/>
          <w:numId w:val="2"/>
        </w:numPr>
        <w:spacing w:after="130" w:line="288"/>
      </w:pPr>
      <w:r>
        <w:rPr>
          <w:rFonts w:ascii="Georgia" w:cs="Georgia" w:eastAsia="Georgia" w:hAnsi="Georgia"/>
          <w:b/>
          <w:bCs/>
          <w:color w:val="2A1410"/>
          <w:sz w:val="24"/>
          <w:szCs w:val="24"/>
        </w:rPr>
        <w:t xml:space="preserve">Read alongside: </w:t>
      </w:r>
      <w:r>
        <w:rPr>
          <w:rFonts w:ascii="Georgia" w:cs="Georgia" w:eastAsia="Georgia" w:hAnsi="Georgia"/>
          <w:color w:val="2A1410"/>
          <w:sz w:val="24"/>
          <w:szCs w:val="24"/>
        </w:rPr>
        <w:t xml:space="preserve">“The Harlem Renaissance” — this is that reading made visible and audible.</w:t>
      </w:r>
    </w:p>
    <w:p>
      <w:pPr>
        <w:pStyle w:val="ListParagraph"/>
        <w:numPr>
          <w:ilvl w:val="0"/>
          <w:numId w:val="2"/>
        </w:numPr>
        <w:spacing w:after="130" w:line="288"/>
      </w:pPr>
      <w:r>
        <w:rPr>
          <w:rFonts w:ascii="Georgia" w:cs="Georgia" w:eastAsia="Georgia" w:hAnsi="Georgia"/>
          <w:b/>
          <w:bCs/>
          <w:color w:val="2A1410"/>
          <w:sz w:val="24"/>
          <w:szCs w:val="24"/>
        </w:rPr>
        <w:t xml:space="preserve">Listen forward: </w:t>
      </w:r>
      <w:r>
        <w:rPr>
          <w:rFonts w:ascii="Georgia" w:cs="Georgia" w:eastAsia="Georgia" w:hAnsi="Georgia"/>
          <w:color w:val="2A1410"/>
          <w:sz w:val="24"/>
          <w:szCs w:val="24"/>
        </w:rPr>
        <w:t xml:space="preserve">the song here, “Stormy Weather,” becomes the title of the Depression supplement (s2) — the Cotton Club's anthem carried into the crash that closed the clubs.</w:t>
      </w:r>
    </w:p>
    <w:p>
      <w:pPr>
        <w:pStyle w:val="ListParagraph"/>
        <w:numPr>
          <w:ilvl w:val="0"/>
          <w:numId w:val="2"/>
        </w:numPr>
        <w:spacing w:after="130" w:line="288"/>
      </w:pPr>
      <w:r>
        <w:rPr>
          <w:rFonts w:ascii="Georgia" w:cs="Georgia" w:eastAsia="Georgia" w:hAnsi="Georgia"/>
          <w:b/>
          <w:bCs/>
          <w:color w:val="2A1410"/>
          <w:sz w:val="24"/>
          <w:szCs w:val="24"/>
        </w:rPr>
        <w:t xml:space="preserve">A note on this step. </w:t>
      </w:r>
      <w:r>
        <w:rPr>
          <w:rFonts w:ascii="Georgia" w:cs="Georgia" w:eastAsia="Georgia" w:hAnsi="Georgia"/>
          <w:color w:val="2A1410"/>
          <w:sz w:val="24"/>
          <w:szCs w:val="24"/>
        </w:rPr>
        <w:t xml:space="preserve">This is a Supplement — a short video demo of a research project, hosted by the University of St Andrews — not a Khan video, and not the full interactive experience.</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08552" w:sz="4" w:space="6"/>
      </w:pBdr>
      <w:tabs>
        <w:tab w:val="right" w:pos="9360"/>
      </w:tabs>
      <w:spacing w:before="80"/>
    </w:pPr>
    <w:r>
      <w:rPr>
        <w:rFonts w:ascii="Georgia" w:cs="Georgia" w:eastAsia="Georgia" w:hAnsi="Georgia"/>
        <w:color w:val="5C2C2C"/>
        <w:sz w:val="18"/>
        <w:szCs w:val="18"/>
      </w:rPr>
      <w:t xml:space="preserve">The People’s Share  ·  thepeoplesshare.org  ·  2026</w:t>
    </w:r>
    <w:r>
      <w:rPr>
        <w:rFonts w:ascii="Georgia" w:cs="Georgia" w:eastAsia="Georgia" w:hAnsi="Georgia"/>
        <w:sz w:val="18"/>
        <w:szCs w:val="18"/>
      </w:rPr>
      <w:t xml:space="preserve">	</w:t>
    </w:r>
    <w:r>
      <w:rPr>
        <w:rFonts w:ascii="Georgia" w:cs="Georgia" w:eastAsia="Georgia" w:hAnsi="Georgia"/>
        <w:color w:val="5C2C2C"/>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2026-07-04T20:46:24.544Z</dcterms:created>
  <dcterms:modified xsi:type="dcterms:W3CDTF">2026-07-04T20:46:24.558Z</dcterms:modified>
</cp:coreProperties>
</file>

<file path=docProps/custom.xml><?xml version="1.0" encoding="utf-8"?>
<Properties xmlns="http://schemas.openxmlformats.org/officeDocument/2006/custom-properties" xmlns:vt="http://schemas.openxmlformats.org/officeDocument/2006/docPropsVTypes"/>
</file>