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Drawing the Lines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3 of 15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w:t>
      </w:r>
      <w:r>
        <w:rPr>
          <w:rFonts w:ascii="Georgia" w:cs="Georgia" w:eastAsia="Georgia" w:hAnsi="Georgia"/>
          <w:i/>
          <w:iCs/>
          <w:color w:val="2A1410"/>
          <w:sz w:val="24"/>
          <w:szCs w:val="24"/>
        </w:rPr>
        <w:t xml:space="preserve">Origins</w:t>
      </w:r>
      <w:r>
        <w:rPr>
          <w:rFonts w:ascii="Georgia" w:cs="Georgia" w:eastAsia="Georgia" w:hAnsi="Georgia"/>
          <w:color w:val="2A1410"/>
          <w:sz w:val="24"/>
          <w:szCs w:val="24"/>
        </w:rPr>
        <w:t xml:space="preserve"> video explained </w:t>
      </w:r>
      <w:r>
        <w:rPr>
          <w:rFonts w:ascii="Georgia" w:cs="Georgia" w:eastAsia="Georgia" w:hAnsi="Georgia"/>
          <w:b/>
          <w:bCs/>
          <w:color w:val="2A1410"/>
          <w:sz w:val="24"/>
          <w:szCs w:val="24"/>
        </w:rPr>
        <w:t xml:space="preserve">why</w:t>
      </w:r>
      <w:r>
        <w:rPr>
          <w:rFonts w:ascii="Georgia" w:cs="Georgia" w:eastAsia="Georgia" w:hAnsi="Georgia"/>
          <w:color w:val="2A1410"/>
          <w:sz w:val="24"/>
          <w:szCs w:val="24"/>
        </w:rPr>
        <w:t xml:space="preserve"> the Cold War began. This reading is about </w:t>
      </w:r>
      <w:r>
        <w:rPr>
          <w:rFonts w:ascii="Georgia" w:cs="Georgia" w:eastAsia="Georgia" w:hAnsi="Georgia"/>
          <w:b/>
          <w:bCs/>
          <w:color w:val="2A1410"/>
          <w:sz w:val="24"/>
          <w:szCs w:val="24"/>
        </w:rPr>
        <w:t xml:space="preserve">how</w:t>
      </w:r>
      <w:r>
        <w:rPr>
          <w:rFonts w:ascii="Georgia" w:cs="Georgia" w:eastAsia="Georgia" w:hAnsi="Georgia"/>
          <w:color w:val="2A1410"/>
          <w:sz w:val="24"/>
          <w:szCs w:val="24"/>
        </w:rPr>
        <w:t xml:space="preserve"> it hardened into policy — the four years (1947–1949) when “containment” stopped being a metaphor about sandbags and became a doctrine, a spending program, an airlift, and a military alliance. Khan gives these as separate articles. Read together, they’re a single story: a country deciding, step by step, that it would stay in the world. You need this before Korea, because Korea is what happens when these lines are finally tested with armies.</w:t>
      </w:r>
    </w:p>
    <w:p>
      <w:pPr>
        <w:pBdr>
          <w:bottom w:val="single" w:color="C08552" w:sz="4" w:space="4"/>
        </w:pBdr>
        <w:spacing w:after="140" w:before="300"/>
      </w:pPr>
      <w:r>
        <w:rPr>
          <w:rFonts w:ascii="Georgia" w:cs="Georgia" w:eastAsia="Georgia" w:hAnsi="Georgia"/>
          <w:b/>
          <w:bCs/>
          <w:color w:val="4A2222"/>
          <w:sz w:val="29"/>
          <w:szCs w:val="29"/>
        </w:rPr>
        <w:t xml:space="preserve">From idea to doctrine (1947)</w:t>
      </w:r>
    </w:p>
    <w:p>
      <w:pPr>
        <w:spacing w:after="160" w:line="288"/>
      </w:pPr>
      <w:r>
        <w:rPr>
          <w:rFonts w:ascii="Georgia" w:cs="Georgia" w:eastAsia="Georgia" w:hAnsi="Georgia"/>
          <w:color w:val="2A1410"/>
          <w:sz w:val="24"/>
          <w:szCs w:val="24"/>
        </w:rPr>
        <w:t xml:space="preserve">In the winter of 1947, Britain told Washington it could no longer afford to prop up Greece and Turkey against communist pressure. President Truman went to Congress and asked for the money — but he asked for it in language far larger than two countries. The United States, he said, must support free peoples who were resisting subjugation, whether by armed minorities or outside pressure.</w:t>
      </w:r>
    </w:p>
    <w:p>
      <w:pPr>
        <w:spacing w:after="160" w:line="288"/>
      </w:pPr>
      <w:r>
        <w:rPr>
          <w:rFonts w:ascii="Georgia" w:cs="Georgia" w:eastAsia="Georgia" w:hAnsi="Georgia"/>
          <w:color w:val="2A1410"/>
          <w:sz w:val="24"/>
          <w:szCs w:val="24"/>
        </w:rPr>
        <w:t xml:space="preserve">That speech became the Truman Doctrine, and it marked the moment containment turned official. It committed the United States, in principle, to opposing communist expansion anywhere in the world. It was open-ended by design — and that open-endedness is exactly what will later be used to justify Korea, Vietnam, and a long list of interventions. When you hear a president describe a small, specific crisis in the language of a universal principle, remember this speech.</w:t>
      </w:r>
    </w:p>
    <w:p>
      <w:pPr>
        <w:pBdr>
          <w:bottom w:val="single" w:color="C08552" w:sz="4" w:space="4"/>
        </w:pBdr>
        <w:spacing w:after="140" w:before="300"/>
      </w:pPr>
      <w:r>
        <w:rPr>
          <w:rFonts w:ascii="Georgia" w:cs="Georgia" w:eastAsia="Georgia" w:hAnsi="Georgia"/>
          <w:b/>
          <w:bCs/>
          <w:color w:val="4A2222"/>
          <w:sz w:val="29"/>
          <w:szCs w:val="29"/>
        </w:rPr>
        <w:t xml:space="preserve">The Marshall Plan</w:t>
      </w:r>
    </w:p>
    <w:p>
      <w:pPr>
        <w:spacing w:after="160" w:line="288"/>
      </w:pPr>
      <w:r>
        <w:rPr>
          <w:rFonts w:ascii="Georgia" w:cs="Georgia" w:eastAsia="Georgia" w:hAnsi="Georgia"/>
          <w:color w:val="2A1410"/>
          <w:sz w:val="24"/>
          <w:szCs w:val="24"/>
        </w:rPr>
        <w:t xml:space="preserve">If the Truman Doctrine was the promise, the Marshall Plan was the checkbook. Beginning in 1948, the United States poured some thirteen billion dollars into rebuilding Western Europe — this is the video’s boxing corner “buying his meals.” The logic braided together generosity and strategy: a Europe that was fed, working, and prosperous would not turn to communism out of desperation.</w:t>
      </w:r>
    </w:p>
    <w:p>
      <w:pPr>
        <w:spacing w:after="160" w:line="288"/>
      </w:pPr>
      <w:r>
        <w:rPr>
          <w:rFonts w:ascii="Georgia" w:cs="Georgia" w:eastAsia="Georgia" w:hAnsi="Georgia"/>
          <w:color w:val="2A1410"/>
          <w:sz w:val="24"/>
          <w:szCs w:val="24"/>
        </w:rPr>
        <w:t xml:space="preserve">It worked, and it also deepened the division. The offer was extended to the East as well, but Stalin forbade the Soviet bloc to take part, seeing correctly that American aid meant American influence. So the money that rebuilt one half of Europe also drew the line down the middle of it. By the plan’s design and Stalin’s refusal together, “East” and “West” became </w:t>
      </w:r>
      <w:r>
        <w:rPr>
          <w:rFonts w:ascii="Georgia" w:cs="Georgia" w:eastAsia="Georgia" w:hAnsi="Georgia"/>
          <w:i/>
          <w:iCs/>
          <w:color w:val="2A1410"/>
          <w:sz w:val="24"/>
          <w:szCs w:val="24"/>
        </w:rPr>
        <w:t xml:space="preserve">economies</w:t>
      </w:r>
      <w:r>
        <w:rPr>
          <w:rFonts w:ascii="Georgia" w:cs="Georgia" w:eastAsia="Georgia" w:hAnsi="Georgia"/>
          <w:color w:val="2A1410"/>
          <w:sz w:val="24"/>
          <w:szCs w:val="24"/>
        </w:rPr>
        <w:t xml:space="preserve">, not just directions on a map.</w:t>
      </w:r>
    </w:p>
    <w:p>
      <w:pPr>
        <w:pBdr>
          <w:bottom w:val="single" w:color="C08552" w:sz="4" w:space="4"/>
        </w:pBdr>
        <w:spacing w:after="140" w:before="300"/>
      </w:pPr>
      <w:r>
        <w:rPr>
          <w:rFonts w:ascii="Georgia" w:cs="Georgia" w:eastAsia="Georgia" w:hAnsi="Georgia"/>
          <w:b/>
          <w:bCs/>
          <w:color w:val="4A2222"/>
          <w:sz w:val="29"/>
          <w:szCs w:val="29"/>
        </w:rPr>
        <w:t xml:space="preserve">Berlin: the first showdown</w:t>
      </w:r>
    </w:p>
    <w:p>
      <w:pPr>
        <w:spacing w:after="160" w:line="288"/>
      </w:pPr>
      <w:r>
        <w:rPr>
          <w:rFonts w:ascii="Georgia" w:cs="Georgia" w:eastAsia="Georgia" w:hAnsi="Georgia"/>
          <w:color w:val="2A1410"/>
          <w:sz w:val="24"/>
          <w:szCs w:val="24"/>
        </w:rPr>
        <w:t xml:space="preserve">Berlin sat deep inside the Soviet zone of occupied Germany, itself divided among the victors — an island of the West surrounded by the East. In 1948 Stalin tried to squeeze the Western powers out by cutting every road, rail, and canal into the city. Two million West Berliners were suddenly cut off from food and fuel.</w:t>
      </w:r>
    </w:p>
    <w:p>
      <w:pPr>
        <w:spacing w:after="160" w:line="288"/>
      </w:pPr>
      <w:r>
        <w:rPr>
          <w:rFonts w:ascii="Georgia" w:cs="Georgia" w:eastAsia="Georgia" w:hAnsi="Georgia"/>
          <w:color w:val="2A1410"/>
          <w:sz w:val="24"/>
          <w:szCs w:val="24"/>
        </w:rPr>
        <w:t xml:space="preserve">The Western answer was the Berlin Airlift: for eleven months, cargo planes landed around the clock, feeding and heating an entire city from the sky. At its peak a plane touched down every few minutes. Stalin, unwilling to shoot them down and start a shooting war, finally lifted the blockade. The West had held — without firing a shot — and the confrontation showed both sides the shape of the struggle to come: pressure and counter-pressure, each stopping just short of the bullet.</w:t>
      </w:r>
    </w:p>
    <w:p>
      <w:pPr>
        <w:pBdr>
          <w:bottom w:val="single" w:color="C08552" w:sz="4" w:space="4"/>
        </w:pBdr>
        <w:spacing w:after="140" w:before="300"/>
      </w:pPr>
      <w:r>
        <w:rPr>
          <w:rFonts w:ascii="Georgia" w:cs="Georgia" w:eastAsia="Georgia" w:hAnsi="Georgia"/>
          <w:b/>
          <w:bCs/>
          <w:color w:val="4A2222"/>
          <w:sz w:val="29"/>
          <w:szCs w:val="29"/>
        </w:rPr>
        <w:t xml:space="preserve">NATO, and a two-bloc world (1949)</w:t>
      </w:r>
    </w:p>
    <w:p>
      <w:pPr>
        <w:spacing w:after="160" w:line="288"/>
      </w:pPr>
      <w:r>
        <w:rPr>
          <w:rFonts w:ascii="Georgia" w:cs="Georgia" w:eastAsia="Georgia" w:hAnsi="Georgia"/>
          <w:color w:val="2A1410"/>
          <w:sz w:val="24"/>
          <w:szCs w:val="24"/>
        </w:rPr>
        <w:t xml:space="preserve">Out of the Berlin crisis came the North Atlantic Treaty Organization. Twelve nations signed a mutual-defense pact resting on a single promise — an attack on one would be treated as an attack on all. For the United States, this was the real break with its past: a permanent, peacetime military commitment to Europe, ending a century and a half of staying out of others’ alliances.</w:t>
      </w:r>
    </w:p>
    <w:p>
      <w:pPr>
        <w:spacing w:after="160" w:line="288"/>
      </w:pPr>
      <w:r>
        <w:rPr>
          <w:rFonts w:ascii="Georgia" w:cs="Georgia" w:eastAsia="Georgia" w:hAnsi="Georgia"/>
          <w:color w:val="2A1410"/>
          <w:sz w:val="24"/>
          <w:szCs w:val="24"/>
        </w:rPr>
        <w:t xml:space="preserve">The Soviet Union would answer in time with its own alliance, the Warsaw Pact, and the world settled into two armed blocs. By the end of 1949 the lines the Origins video described as attitudes had become institutions — a doctrine, a recovery program, a defended city, and an army. Containment was now real enough to fight a war over. That war came the next year, in Korea.</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The Truman Doctrine promised to support “free peoples” resisting subjugation — anywhere, against anyone. Write a page on the promise and the peril of a foreign policy stated that broadly. What does such an open-ended commitment make possible that a narrower one wouldn’t — and what does it make almost impossible to stop later? Use the Marshall Plan, Berlin, and NATO as evidence, and feel free to look ahead to Korea and Vietnam if you already see the connection.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Truman Doctrine described a crisis in two countries using language about the whole world. Why frame it so broadly — and who benefits, and who is put at risk, by a promise that large?</w:t>
      </w:r>
    </w:p>
    <w:p>
      <w:pPr>
        <w:pStyle w:val="ListParagraph"/>
        <w:numPr>
          <w:ilvl w:val="0"/>
          <w:numId w:val="2"/>
        </w:numPr>
        <w:spacing w:after="130" w:line="288"/>
      </w:pPr>
      <w:r>
        <w:rPr>
          <w:rFonts w:ascii="Georgia" w:cs="Georgia" w:eastAsia="Georgia" w:hAnsi="Georgia"/>
          <w:color w:val="2A1410"/>
          <w:sz w:val="24"/>
          <w:szCs w:val="24"/>
        </w:rPr>
        <w:t xml:space="preserve">The Marshall Plan was generous and strategic at the same time. Does knowing the strategy behind the generosity make it less admirable, or just more honest?</w:t>
      </w:r>
    </w:p>
    <w:p>
      <w:pPr>
        <w:pStyle w:val="ListParagraph"/>
        <w:numPr>
          <w:ilvl w:val="0"/>
          <w:numId w:val="2"/>
        </w:numPr>
        <w:spacing w:after="130" w:line="288"/>
      </w:pPr>
      <w:r>
        <w:rPr>
          <w:rFonts w:ascii="Georgia" w:cs="Georgia" w:eastAsia="Georgia" w:hAnsi="Georgia"/>
          <w:color w:val="2A1410"/>
          <w:sz w:val="24"/>
          <w:szCs w:val="24"/>
        </w:rPr>
        <w:t xml:space="preserve">The Berlin Airlift won a confrontation without a single shot. What made that possible here, and why couldn’t every Cold War standoff be settled the same way?</w:t>
      </w:r>
    </w:p>
    <w:p>
      <w:pPr>
        <w:pStyle w:val="ListParagraph"/>
        <w:numPr>
          <w:ilvl w:val="0"/>
          <w:numId w:val="2"/>
        </w:numPr>
        <w:spacing w:after="130" w:line="288"/>
      </w:pPr>
      <w:r>
        <w:rPr>
          <w:rFonts w:ascii="Georgia" w:cs="Georgia" w:eastAsia="Georgia" w:hAnsi="Georgia"/>
          <w:color w:val="2A1410"/>
          <w:sz w:val="24"/>
          <w:szCs w:val="24"/>
        </w:rPr>
        <w:t xml:space="preserve">NATO ended a century and a half of American distance from European alliances. Was that a wise adjustment to a new world, or the start of overreach?</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This is containment becoming the architecture of the modern national-security state.</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2, the </w:t>
      </w:r>
      <w:r>
        <w:rPr>
          <w:rFonts w:ascii="Georgia" w:cs="Georgia" w:eastAsia="Georgia" w:hAnsi="Georgia"/>
          <w:i/>
          <w:iCs/>
          <w:color w:val="2A1410"/>
          <w:sz w:val="24"/>
          <w:szCs w:val="24"/>
        </w:rPr>
        <w:t xml:space="preserve">Communism</w:t>
      </w:r>
      <w:r>
        <w:rPr>
          <w:rFonts w:ascii="Georgia" w:cs="Georgia" w:eastAsia="Georgia" w:hAnsi="Georgia"/>
          <w:color w:val="2A1410"/>
          <w:sz w:val="24"/>
          <w:szCs w:val="24"/>
        </w:rPr>
        <w:t xml:space="preserve"> primer — the idea these lines were drawn against.</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4, </w:t>
      </w:r>
      <w:r>
        <w:rPr>
          <w:rFonts w:ascii="Georgia" w:cs="Georgia" w:eastAsia="Georgia" w:hAnsi="Georgia"/>
          <w:i/>
          <w:iCs/>
          <w:color w:val="2A1410"/>
          <w:sz w:val="24"/>
          <w:szCs w:val="24"/>
        </w:rPr>
        <w:t xml:space="preserve">Korean War Overview</w:t>
      </w:r>
      <w:r>
        <w:rPr>
          <w:rFonts w:ascii="Georgia" w:cs="Georgia" w:eastAsia="Georgia" w:hAnsi="Georgia"/>
          <w:color w:val="2A1410"/>
          <w:sz w:val="24"/>
          <w:szCs w:val="24"/>
        </w:rPr>
        <w:t xml:space="preserve">, where the lines are tested with armies for the first time.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2026-07-03T22:14:12.315Z</dcterms:created>
  <dcterms:modified xsi:type="dcterms:W3CDTF">2026-07-03T22:14:12.326Z</dcterms:modified>
</cp:coreProperties>
</file>

<file path=docProps/custom.xml><?xml version="1.0" encoding="utf-8"?>
<Properties xmlns="http://schemas.openxmlformats.org/officeDocument/2006/custom-properties" xmlns:vt="http://schemas.openxmlformats.org/officeDocument/2006/docPropsVTypes"/>
</file>