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Affluent Society and Its Fault Lines</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Step 5 of 15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 soldiers of Korea came home to a country booming as never before — and more anxious than it looked. This reading is the postwar home front: the prosperity that was real, the conformity that pressed down on it, and the people the boom deliberately left out. Khan spreads this across eight articles on the GI Bill, suburbia, culture, and the Red Scare. They belong together, because the </w:t>
      </w:r>
      <w:r>
        <w:rPr>
          <w:rFonts w:ascii="Georgia" w:cs="Georgia" w:eastAsia="Georgia" w:hAnsi="Georgia"/>
          <w:b/>
          <w:bCs/>
          <w:color w:val="2A1410"/>
          <w:sz w:val="24"/>
          <w:szCs w:val="24"/>
        </w:rPr>
        <w:t xml:space="preserve">fault lines</w:t>
      </w:r>
      <w:r>
        <w:rPr>
          <w:rFonts w:ascii="Georgia" w:cs="Georgia" w:eastAsia="Georgia" w:hAnsi="Georgia"/>
          <w:color w:val="2A1410"/>
          <w:sz w:val="24"/>
          <w:szCs w:val="24"/>
        </w:rPr>
        <w:t xml:space="preserve"> named here — who got the wealth, who was shut out, who had to stay quiet — are exactly what the civil rights movement in the next step rises up to answer.</w:t>
      </w:r>
    </w:p>
    <w:p>
      <w:pPr>
        <w:pBdr>
          <w:bottom w:val="single" w:color="C08552" w:sz="4" w:space="4"/>
        </w:pBdr>
        <w:spacing w:after="140" w:before="300"/>
      </w:pPr>
      <w:r>
        <w:rPr>
          <w:rFonts w:ascii="Georgia" w:cs="Georgia" w:eastAsia="Georgia" w:hAnsi="Georgia"/>
          <w:b/>
          <w:bCs/>
          <w:color w:val="4A2222"/>
          <w:sz w:val="29"/>
          <w:szCs w:val="29"/>
        </w:rPr>
        <w:t xml:space="preserve">The engine of the boom</w:t>
      </w:r>
    </w:p>
    <w:p>
      <w:pPr>
        <w:spacing w:after="160" w:line="288"/>
      </w:pPr>
      <w:r>
        <w:rPr>
          <w:rFonts w:ascii="Georgia" w:cs="Georgia" w:eastAsia="Georgia" w:hAnsi="Georgia"/>
          <w:color w:val="2A1410"/>
          <w:sz w:val="24"/>
          <w:szCs w:val="24"/>
        </w:rPr>
        <w:t xml:space="preserve">The postwar United States was rich in a way no country had ever been. The war had rebuilt the economy the Depression had broken, and the machinery came home to make cars and washing machines instead of tanks. At the center of the boom sat the GI Bill of 1944, which sent returning veterans to college and lent them money to buy homes. It built the modern American middle class almost single-handedly, and it built the suburbs to house them — Levittown and a thousand places like it, mass-produced neighborhoods of near-identical houses.</w:t>
      </w:r>
    </w:p>
    <w:p>
      <w:pPr>
        <w:spacing w:after="160" w:line="288"/>
      </w:pPr>
      <w:r>
        <w:rPr>
          <w:rFonts w:ascii="Georgia" w:cs="Georgia" w:eastAsia="Georgia" w:hAnsi="Georgia"/>
          <w:color w:val="2A1410"/>
          <w:sz w:val="24"/>
          <w:szCs w:val="24"/>
        </w:rPr>
        <w:t xml:space="preserve">The families filling those houses produced the baby boom, a surge of births that would shape American life for the rest of the century. For millions, the promise felt kept: a house, a car, a steady job, children who would do better still. That promise was real. It was also not offered to everyone.</w:t>
      </w:r>
    </w:p>
    <w:p>
      <w:pPr>
        <w:pBdr>
          <w:bottom w:val="single" w:color="C08552" w:sz="4" w:space="4"/>
        </w:pBdr>
        <w:spacing w:after="140" w:before="300"/>
      </w:pPr>
      <w:r>
        <w:rPr>
          <w:rFonts w:ascii="Georgia" w:cs="Georgia" w:eastAsia="Georgia" w:hAnsi="Georgia"/>
          <w:b/>
          <w:bCs/>
          <w:color w:val="4A2222"/>
          <w:sz w:val="29"/>
          <w:szCs w:val="29"/>
        </w:rPr>
        <w:t xml:space="preserve">The color line in the fine print</w:t>
      </w:r>
    </w:p>
    <w:p>
      <w:pPr>
        <w:spacing w:after="160" w:line="288"/>
      </w:pPr>
      <w:r>
        <w:rPr>
          <w:rFonts w:ascii="Georgia" w:cs="Georgia" w:eastAsia="Georgia" w:hAnsi="Georgia"/>
          <w:color w:val="2A1410"/>
          <w:sz w:val="24"/>
          <w:szCs w:val="24"/>
        </w:rPr>
        <w:t xml:space="preserve">Here is the hard truth the boom was built on. The GI Bill was administered locally and through private banks, and that was enough to shut Black veterans out of most of it. Banks refused them home loans through redlining; Southern colleges refused them admission; the whole apparatus of segregation quietly redirected the benefits to white families. A program that built white middle-class wealth for a generation locked most Black veterans out of the very same doors — and because home equity is how American families pass wealth down, that exclusion compounded for decades.</w:t>
      </w:r>
    </w:p>
    <w:p>
      <w:pPr>
        <w:spacing w:after="160" w:line="288"/>
      </w:pPr>
      <w:r>
        <w:rPr>
          <w:rFonts w:ascii="Georgia" w:cs="Georgia" w:eastAsia="Georgia" w:hAnsi="Georgia"/>
          <w:color w:val="2A1410"/>
          <w:sz w:val="24"/>
          <w:szCs w:val="24"/>
        </w:rPr>
        <w:t xml:space="preserve">Women, too, were pushed to the margins of the boom. The same women who had built ships and planes during the war were told to go home, give up their jobs to returning men, and find fulfillment in motherhood and shopping. The suburban dream was sold as freedom; for many women it was a well-appointed confinement.</w:t>
      </w:r>
    </w:p>
    <w:p>
      <w:pPr>
        <w:pBdr>
          <w:bottom w:val="single" w:color="C08552" w:sz="4" w:space="4"/>
        </w:pBdr>
        <w:spacing w:after="140" w:before="300"/>
      </w:pPr>
      <w:r>
        <w:rPr>
          <w:rFonts w:ascii="Georgia" w:cs="Georgia" w:eastAsia="Georgia" w:hAnsi="Georgia"/>
          <w:b/>
          <w:bCs/>
          <w:color w:val="4A2222"/>
          <w:sz w:val="29"/>
          <w:szCs w:val="29"/>
        </w:rPr>
        <w:t xml:space="preserve">Conformity and its discontents</w:t>
      </w:r>
    </w:p>
    <w:p>
      <w:pPr>
        <w:spacing w:after="160" w:line="288"/>
      </w:pPr>
      <w:r>
        <w:rPr>
          <w:rFonts w:ascii="Georgia" w:cs="Georgia" w:eastAsia="Georgia" w:hAnsi="Georgia"/>
          <w:color w:val="2A1410"/>
          <w:sz w:val="24"/>
          <w:szCs w:val="24"/>
        </w:rPr>
        <w:t xml:space="preserve">The Eisenhower years — calm, prosperous, deeply conventional — came with enormous pressure to fit in. Television arrived in nearly every living room and sold a single vision of the good life: the white, suburban, nuclear family, breadwinner father and homemaker mother, gathered around the set. Mass culture had never been so uniform, and the reward for conforming to it was belonging.</w:t>
      </w:r>
    </w:p>
    <w:p>
      <w:pPr>
        <w:spacing w:after="160" w:line="288"/>
      </w:pPr>
      <w:r>
        <w:rPr>
          <w:rFonts w:ascii="Georgia" w:cs="Georgia" w:eastAsia="Georgia" w:hAnsi="Georgia"/>
          <w:color w:val="2A1410"/>
          <w:sz w:val="24"/>
          <w:szCs w:val="24"/>
        </w:rPr>
        <w:t xml:space="preserve">But under the calm ran real discontent. Some of it was already audible — in the Beat writers mocking the emptiness of the chase for things, in the quiet frustration of women who sensed the confinement before they had a name for it. The placid surface of the 1950s was holding down pressures that would blow open in the 1960s.</w:t>
      </w:r>
    </w:p>
    <w:p>
      <w:pPr>
        <w:pBdr>
          <w:bottom w:val="single" w:color="C08552" w:sz="4" w:space="4"/>
        </w:pBdr>
        <w:spacing w:after="140" w:before="300"/>
      </w:pPr>
      <w:r>
        <w:rPr>
          <w:rFonts w:ascii="Georgia" w:cs="Georgia" w:eastAsia="Georgia" w:hAnsi="Georgia"/>
          <w:b/>
          <w:bCs/>
          <w:color w:val="4A2222"/>
          <w:sz w:val="29"/>
          <w:szCs w:val="29"/>
        </w:rPr>
        <w:t xml:space="preserve">The Red Scare at home</w:t>
      </w:r>
    </w:p>
    <w:p>
      <w:pPr>
        <w:spacing w:after="160" w:line="288"/>
      </w:pPr>
      <w:r>
        <w:rPr>
          <w:rFonts w:ascii="Georgia" w:cs="Georgia" w:eastAsia="Georgia" w:hAnsi="Georgia"/>
          <w:color w:val="2A1410"/>
          <w:sz w:val="24"/>
          <w:szCs w:val="24"/>
        </w:rPr>
        <w:t xml:space="preserve">Containment had a domestic shadow, and its name was the Red Scare. Fear of Soviet spies and communist infiltration turned inward on Americans themselves. Senator Joseph McCarthy built a career on accusations he mostly couldn’t prove; the House Un-American Activities Committee hauled writers, actors, and teachers before it to name names; loyalty oaths and blacklists ended careers on suspicion alone.</w:t>
      </w:r>
    </w:p>
    <w:p>
      <w:pPr>
        <w:spacing w:after="160" w:line="288"/>
      </w:pPr>
      <w:r>
        <w:rPr>
          <w:rFonts w:ascii="Georgia" w:cs="Georgia" w:eastAsia="Georgia" w:hAnsi="Georgia"/>
          <w:color w:val="2A1410"/>
          <w:sz w:val="24"/>
          <w:szCs w:val="24"/>
        </w:rPr>
        <w:t xml:space="preserve">The point to hold is how the same fear that justified the fight abroad narrowed freedom at home. In a country that told the world it stood for liberty, dissent became dangerous and conformity became a kind of proof of loyalty. The witch hunts eventually burned out — McCarthy overreached and was disgraced — but not before teaching a generation that it was safer to keep quiet.</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spacing w:after="160" w:line="288"/>
      </w:pPr>
      <w:r>
        <w:rPr>
          <w:rFonts w:ascii="Georgia" w:cs="Georgia" w:eastAsia="Georgia" w:hAnsi="Georgia"/>
          <w:color w:val="2A1410"/>
          <w:sz w:val="24"/>
          <w:szCs w:val="24"/>
        </w:rPr>
        <w:t xml:space="preserve">The postwar boom was, at the same time, the greatest expansion of middle-class prosperity in American history </w:t>
      </w:r>
      <w:r>
        <w:rPr>
          <w:rFonts w:ascii="Georgia" w:cs="Georgia" w:eastAsia="Georgia" w:hAnsi="Georgia"/>
          <w:i/>
          <w:iCs/>
          <w:color w:val="2A1410"/>
          <w:sz w:val="24"/>
          <w:szCs w:val="24"/>
        </w:rPr>
        <w:t xml:space="preserve">and</w:t>
      </w:r>
      <w:r>
        <w:rPr>
          <w:rFonts w:ascii="Georgia" w:cs="Georgia" w:eastAsia="Georgia" w:hAnsi="Georgia"/>
          <w:color w:val="2A1410"/>
          <w:sz w:val="24"/>
          <w:szCs w:val="24"/>
        </w:rPr>
        <w:t xml:space="preserve"> a machine for excluding Black families and confining women. Write a page holding both of those truths at once. Was the affluent society a triumph with an ugly exception, or was the exclusion part of how the triumph worked? Use the GI Bill, suburbia, and the position of women as your evidence, and say plainly what you conclude.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The GI Bill built the white middle class and largely shut Black veterans out of the same benefits. How does an “equal” law produce such unequal results — and who is responsible when it does?</w:t>
      </w:r>
    </w:p>
    <w:p>
      <w:pPr>
        <w:pStyle w:val="ListParagraph"/>
        <w:numPr>
          <w:ilvl w:val="0"/>
          <w:numId w:val="2"/>
        </w:numPr>
        <w:spacing w:after="130" w:line="288"/>
      </w:pPr>
      <w:r>
        <w:rPr>
          <w:rFonts w:ascii="Georgia" w:cs="Georgia" w:eastAsia="Georgia" w:hAnsi="Georgia"/>
          <w:color w:val="2A1410"/>
          <w:sz w:val="24"/>
          <w:szCs w:val="24"/>
        </w:rPr>
        <w:t xml:space="preserve">Suburban prosperity was sold as freedom, yet many women experienced it as confinement. Can a life be both a privilege and a cage at once?</w:t>
      </w:r>
    </w:p>
    <w:p>
      <w:pPr>
        <w:pStyle w:val="ListParagraph"/>
        <w:numPr>
          <w:ilvl w:val="0"/>
          <w:numId w:val="2"/>
        </w:numPr>
        <w:spacing w:after="130" w:line="288"/>
      </w:pPr>
      <w:r>
        <w:rPr>
          <w:rFonts w:ascii="Georgia" w:cs="Georgia" w:eastAsia="Georgia" w:hAnsi="Georgia"/>
          <w:color w:val="2A1410"/>
          <w:sz w:val="24"/>
          <w:szCs w:val="24"/>
        </w:rPr>
        <w:t xml:space="preserve">The Red Scare narrowed freedom at home in the name of defending it abroad. When, if ever, is that trade justified — and how would you know it had gone too far?</w:t>
      </w:r>
    </w:p>
    <w:p>
      <w:pPr>
        <w:pStyle w:val="ListParagraph"/>
        <w:numPr>
          <w:ilvl w:val="0"/>
          <w:numId w:val="2"/>
        </w:numPr>
        <w:spacing w:after="130" w:line="288"/>
      </w:pPr>
      <w:r>
        <w:rPr>
          <w:rFonts w:ascii="Georgia" w:cs="Georgia" w:eastAsia="Georgia" w:hAnsi="Georgia"/>
          <w:color w:val="2A1410"/>
          <w:sz w:val="24"/>
          <w:szCs w:val="24"/>
        </w:rPr>
        <w:t xml:space="preserve">The 1950s looked calm on the surface. What pressures were building underneath, and why couldn’t the calm last?</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The postwar political economy — its abundance and its exclusions — is the ground the modern Republic stands on.</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4, </w:t>
      </w:r>
      <w:r>
        <w:rPr>
          <w:rFonts w:ascii="Georgia" w:cs="Georgia" w:eastAsia="Georgia" w:hAnsi="Georgia"/>
          <w:i/>
          <w:iCs/>
          <w:color w:val="2A1410"/>
          <w:sz w:val="24"/>
          <w:szCs w:val="24"/>
        </w:rPr>
        <w:t xml:space="preserve">Korean War Overview</w:t>
      </w:r>
      <w:r>
        <w:rPr>
          <w:rFonts w:ascii="Georgia" w:cs="Georgia" w:eastAsia="Georgia" w:hAnsi="Georgia"/>
          <w:color w:val="2A1410"/>
          <w:sz w:val="24"/>
          <w:szCs w:val="24"/>
        </w:rPr>
        <w:t xml:space="preserve"> — the war these veterans came home from.</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6, </w:t>
      </w:r>
      <w:r>
        <w:rPr>
          <w:rFonts w:ascii="Georgia" w:cs="Georgia" w:eastAsia="Georgia" w:hAnsi="Georgia"/>
          <w:i/>
          <w:iCs/>
          <w:color w:val="2A1410"/>
          <w:sz w:val="24"/>
          <w:szCs w:val="24"/>
        </w:rPr>
        <w:t xml:space="preserve">The Movement Takes Shape</w:t>
      </w:r>
      <w:r>
        <w:rPr>
          <w:rFonts w:ascii="Georgia" w:cs="Georgia" w:eastAsia="Georgia" w:hAnsi="Georgia"/>
          <w:color w:val="2A1410"/>
          <w:sz w:val="24"/>
          <w:szCs w:val="24"/>
        </w:rPr>
        <w:t xml:space="preserve">, where the people left out of this prosperity begin to organize.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2026-07-03T22:14:12.341Z</dcterms:created>
  <dcterms:modified xsi:type="dcterms:W3CDTF">2026-07-03T22:14:12.341Z</dcterms:modified>
</cp:coreProperties>
</file>

<file path=docProps/custom.xml><?xml version="1.0" encoding="utf-8"?>
<Properties xmlns="http://schemas.openxmlformats.org/officeDocument/2006/custom-properties" xmlns:vt="http://schemas.openxmlformats.org/officeDocument/2006/docPropsVTypes"/>
</file>