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1968: The Center Comes Apart</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13 of 15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1968 is the year the country seemed to break — assassinations, a burning antiwar movement, a counterculture rejecting the whole postwar bargain, and an election that turned the fracture into a new political order. This reading is the </w:t>
      </w:r>
      <w:r>
        <w:rPr>
          <w:rFonts w:ascii="Georgia" w:cs="Georgia" w:eastAsia="Georgia" w:hAnsi="Georgia"/>
          <w:b/>
          <w:bCs/>
          <w:color w:val="2A1410"/>
          <w:sz w:val="24"/>
          <w:szCs w:val="24"/>
        </w:rPr>
        <w:t xml:space="preserve">hinge</w:t>
      </w:r>
      <w:r>
        <w:rPr>
          <w:rFonts w:ascii="Georgia" w:cs="Georgia" w:eastAsia="Georgia" w:hAnsi="Georgia"/>
          <w:color w:val="2A1410"/>
          <w:sz w:val="24"/>
          <w:szCs w:val="24"/>
        </w:rPr>
        <w:t xml:space="preserve"> of the Period: the point where the idealism of the movements meets the backlash that will define the years after. Read it right after the Vietnam video — because Vietnam is the fire under all of it — and watch how a decade of hope curdles, in a single year, into something harder.</w:t>
      </w:r>
    </w:p>
    <w:p>
      <w:pPr>
        <w:pBdr>
          <w:bottom w:val="single" w:color="C08552" w:sz="4" w:space="4"/>
        </w:pBdr>
        <w:spacing w:after="140" w:before="300"/>
      </w:pPr>
      <w:r>
        <w:rPr>
          <w:rFonts w:ascii="Georgia" w:cs="Georgia" w:eastAsia="Georgia" w:hAnsi="Georgia"/>
          <w:b/>
          <w:bCs/>
          <w:color w:val="4A2222"/>
          <w:sz w:val="29"/>
          <w:szCs w:val="29"/>
        </w:rPr>
        <w:t xml:space="preserve">The counterculture</w:t>
      </w:r>
    </w:p>
    <w:p>
      <w:pPr>
        <w:spacing w:after="160" w:line="288"/>
      </w:pPr>
      <w:r>
        <w:rPr>
          <w:rFonts w:ascii="Georgia" w:cs="Georgia" w:eastAsia="Georgia" w:hAnsi="Georgia"/>
          <w:color w:val="2A1410"/>
          <w:sz w:val="24"/>
          <w:szCs w:val="24"/>
        </w:rPr>
        <w:t xml:space="preserve">A generation raised in the suburban prosperity of Step 5 looked at its parents’ world — the conformity, the consumerism, the war — and rejected the terms of the bargain. The counterculture answered with music, communal living, experimentation with drugs, and a sweeping distrust of authority captured in the slogan “don’t trust anyone over thirty.”</w:t>
      </w:r>
    </w:p>
    <w:p>
      <w:pPr>
        <w:spacing w:after="160" w:line="288"/>
      </w:pPr>
      <w:r>
        <w:rPr>
          <w:rFonts w:ascii="Georgia" w:cs="Georgia" w:eastAsia="Georgia" w:hAnsi="Georgia"/>
          <w:color w:val="2A1410"/>
          <w:sz w:val="24"/>
          <w:szCs w:val="24"/>
        </w:rPr>
        <w:t xml:space="preserve">It was both a genuine challenge and, at times, an indulgence — and it’s fair to hold both. The counterculture asked a real question the affluent society had buried: is a good job and a nice house all a life is for? It didn’t always answer it well. But the question itself unsettled the confident culture of the 1950s for good.</w:t>
      </w:r>
    </w:p>
    <w:p>
      <w:pPr>
        <w:pBdr>
          <w:bottom w:val="single" w:color="C08552" w:sz="4" w:space="4"/>
        </w:pBdr>
        <w:spacing w:after="140" w:before="300"/>
      </w:pPr>
      <w:r>
        <w:rPr>
          <w:rFonts w:ascii="Georgia" w:cs="Georgia" w:eastAsia="Georgia" w:hAnsi="Georgia"/>
          <w:b/>
          <w:bCs/>
          <w:color w:val="4A2222"/>
          <w:sz w:val="29"/>
          <w:szCs w:val="29"/>
        </w:rPr>
        <w:t xml:space="preserve">The student and antiwar movements</w:t>
      </w:r>
    </w:p>
    <w:p>
      <w:pPr>
        <w:spacing w:after="160" w:line="288"/>
      </w:pPr>
      <w:r>
        <w:rPr>
          <w:rFonts w:ascii="Georgia" w:cs="Georgia" w:eastAsia="Georgia" w:hAnsi="Georgia"/>
          <w:color w:val="2A1410"/>
          <w:sz w:val="24"/>
          <w:szCs w:val="24"/>
        </w:rPr>
        <w:t xml:space="preserve">The sharpest edge of the youth revolt was the war. As the draft pulled young men toward Vietnam and the nightly news brought the killing into living rooms, campuses erupted. Groups like Students for a Democratic Society organized protests; young men burned draft cards; hundreds of thousands marched. The antiwar movement drew directly on the organizing energy and moral language of the civil rights struggle you studied in the last step.</w:t>
      </w:r>
    </w:p>
    <w:p>
      <w:pPr>
        <w:spacing w:after="160" w:line="288"/>
      </w:pPr>
      <w:r>
        <w:rPr>
          <w:rFonts w:ascii="Georgia" w:cs="Georgia" w:eastAsia="Georgia" w:hAnsi="Georgia"/>
          <w:color w:val="2A1410"/>
          <w:sz w:val="24"/>
          <w:szCs w:val="24"/>
        </w:rPr>
        <w:t xml:space="preserve">This was the movement that made the war politically unbearable — that turned Vietnam from a foreign policy into a domestic crisis of conscience. It did not stop the war quickly, and it divided the country bitterly. But it changed what the government could get away with, and it proved that a war could be lost at home as surely as in the field.</w:t>
      </w:r>
    </w:p>
    <w:p>
      <w:pPr>
        <w:pBdr>
          <w:bottom w:val="single" w:color="C08552" w:sz="4" w:space="4"/>
        </w:pBdr>
        <w:spacing w:after="140" w:before="300"/>
      </w:pPr>
      <w:r>
        <w:rPr>
          <w:rFonts w:ascii="Georgia" w:cs="Georgia" w:eastAsia="Georgia" w:hAnsi="Georgia"/>
          <w:b/>
          <w:bCs/>
          <w:color w:val="4A2222"/>
          <w:sz w:val="29"/>
          <w:szCs w:val="29"/>
        </w:rPr>
        <w:t xml:space="preserve">1968: the year of breaking</w:t>
      </w:r>
    </w:p>
    <w:p>
      <w:pPr>
        <w:spacing w:after="160" w:line="288"/>
      </w:pPr>
      <w:r>
        <w:rPr>
          <w:rFonts w:ascii="Georgia" w:cs="Georgia" w:eastAsia="Georgia" w:hAnsi="Georgia"/>
          <w:color w:val="2A1410"/>
          <w:sz w:val="24"/>
          <w:szCs w:val="24"/>
        </w:rPr>
        <w:t xml:space="preserve">Then came 1968, and the blows fell one after another. The Tet Offensive shattered the claim that victory was near. A besieged Lyndon Johnson announced he would not run again. In April, Martin Luther King Jr. was assassinated in Memphis, and grief and rage burned through a hundred cities. In June, Robert Kennedy — who might have united the antiwar left and the movement — was assassinated too. In August, police and protesters fought in the streets outside the Democratic convention in Chicago while the nation watched.</w:t>
      </w:r>
    </w:p>
    <w:p>
      <w:pPr>
        <w:spacing w:after="160" w:line="288"/>
      </w:pPr>
      <w:r>
        <w:rPr>
          <w:rFonts w:ascii="Georgia" w:cs="Georgia" w:eastAsia="Georgia" w:hAnsi="Georgia"/>
          <w:color w:val="2A1410"/>
          <w:sz w:val="24"/>
          <w:szCs w:val="24"/>
        </w:rPr>
        <w:t xml:space="preserve">Into that chaos stepped Richard Nixon, who offered exhausted Americans not idealism but order. He spoke for what he called the “silent majority” — the citizens who were tired of protest, tired of disorder, tired of being told their country was guilty — and he ran on “law and order.” He won. The backlash gathering since Johnson signed the Civil Rights Act had found its voice and its president. The center had come apart, and something new was taking its place.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1968 can be read two ways: as the year the movements’ idealism reached its peak, or as the year the backlash against them took power. Write a page arguing for one reading while taking the other seriously. Was this the high point of the 1960s or the beginning of their defeat — or, somehow, both at once? Use the specific events of the year (Tet, the assassinations, Chicago, Nixon’s “silent majority”) as your evidence.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counterculture asked whether a good job and a nice house were all a life was for. Was that a serious challenge to American values, a self-indulgent detour, or both?</w:t>
      </w:r>
    </w:p>
    <w:p>
      <w:pPr>
        <w:pStyle w:val="ListParagraph"/>
        <w:numPr>
          <w:ilvl w:val="0"/>
          <w:numId w:val="2"/>
        </w:numPr>
        <w:spacing w:after="130" w:line="288"/>
      </w:pPr>
      <w:r>
        <w:rPr>
          <w:rFonts w:ascii="Georgia" w:cs="Georgia" w:eastAsia="Georgia" w:hAnsi="Georgia"/>
          <w:color w:val="2A1410"/>
          <w:sz w:val="24"/>
          <w:szCs w:val="24"/>
        </w:rPr>
        <w:t xml:space="preserve">The antiwar movement didn’t quickly stop the war, but it changed what the government could do. What does that say about what protest can and can’t accomplish?</w:t>
      </w:r>
    </w:p>
    <w:p>
      <w:pPr>
        <w:pStyle w:val="ListParagraph"/>
        <w:numPr>
          <w:ilvl w:val="0"/>
          <w:numId w:val="2"/>
        </w:numPr>
        <w:spacing w:after="130" w:line="288"/>
      </w:pPr>
      <w:r>
        <w:rPr>
          <w:rFonts w:ascii="Georgia" w:cs="Georgia" w:eastAsia="Georgia" w:hAnsi="Georgia"/>
          <w:color w:val="2A1410"/>
          <w:sz w:val="24"/>
          <w:szCs w:val="24"/>
        </w:rPr>
        <w:t xml:space="preserve">Nixon won by promising “order” to a “silent majority” tired of protest. Why did that appeal work so powerfully in 1968 — and what did it reveal about the country?</w:t>
      </w:r>
    </w:p>
    <w:p>
      <w:pPr>
        <w:pStyle w:val="ListParagraph"/>
        <w:numPr>
          <w:ilvl w:val="0"/>
          <w:numId w:val="2"/>
        </w:numPr>
        <w:spacing w:after="130" w:line="288"/>
      </w:pPr>
      <w:r>
        <w:rPr>
          <w:rFonts w:ascii="Georgia" w:cs="Georgia" w:eastAsia="Georgia" w:hAnsi="Georgia"/>
          <w:color w:val="2A1410"/>
          <w:sz w:val="24"/>
          <w:szCs w:val="24"/>
        </w:rPr>
        <w:t xml:space="preserve">So much came apart in a single year. Do you think 1968 was the peak of the decade’s idealism or the start of its unraveling?</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This is the fracture point of the modern Republic — where the postwar consensus breaks and the culture war begins.</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12, </w:t>
      </w:r>
      <w:r>
        <w:rPr>
          <w:rFonts w:ascii="Georgia" w:cs="Georgia" w:eastAsia="Georgia" w:hAnsi="Georgia"/>
          <w:i/>
          <w:iCs/>
          <w:color w:val="2A1410"/>
          <w:sz w:val="24"/>
          <w:szCs w:val="24"/>
        </w:rPr>
        <w:t xml:space="preserve">The Vietnam War</w:t>
      </w:r>
      <w:r>
        <w:rPr>
          <w:rFonts w:ascii="Georgia" w:cs="Georgia" w:eastAsia="Georgia" w:hAnsi="Georgia"/>
          <w:color w:val="2A1410"/>
          <w:sz w:val="24"/>
          <w:szCs w:val="24"/>
        </w:rPr>
        <w:t xml:space="preserve"> — the fire beneath all of this.</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14, </w:t>
      </w:r>
      <w:r>
        <w:rPr>
          <w:rFonts w:ascii="Georgia" w:cs="Georgia" w:eastAsia="Georgia" w:hAnsi="Georgia"/>
          <w:i/>
          <w:iCs/>
          <w:color w:val="2A1410"/>
          <w:sz w:val="24"/>
          <w:szCs w:val="24"/>
        </w:rPr>
        <w:t xml:space="preserve">The Long Seventies</w:t>
      </w:r>
      <w:r>
        <w:rPr>
          <w:rFonts w:ascii="Georgia" w:cs="Georgia" w:eastAsia="Georgia" w:hAnsi="Georgia"/>
          <w:color w:val="2A1410"/>
          <w:sz w:val="24"/>
          <w:szCs w:val="24"/>
        </w:rPr>
        <w:t xml:space="preserve">, where the backlash hardens into a movement.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2026-07-03T22:17:58.420Z</dcterms:created>
  <dcterms:modified xsi:type="dcterms:W3CDTF">2026-07-03T22:17:58.420Z</dcterms:modified>
</cp:coreProperties>
</file>

<file path=docProps/custom.xml><?xml version="1.0" encoding="utf-8"?>
<Properties xmlns="http://schemas.openxmlformats.org/officeDocument/2006/custom-properties" xmlns:vt="http://schemas.openxmlformats.org/officeDocument/2006/docPropsVTypes"/>
</file>