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Origins of the Cold War</w:t>
      </w:r>
    </w:p>
    <w:p>
      <w:pPr>
        <w:spacing w:after="60"/>
        <w:jc w:val="center"/>
      </w:pPr>
      <w:r>
        <w:rPr>
          <w:rFonts w:ascii="Georgia" w:cs="Georgia" w:eastAsia="Georgia" w:hAnsi="Georgia"/>
          <w:i/>
          <w:iCs/>
          <w:color w:val="C08552"/>
          <w:sz w:val="26"/>
          <w:szCs w:val="26"/>
        </w:rPr>
        <w:t xml:space="preserve">The Annotated Khan Course · Track B</w:t>
      </w:r>
    </w:p>
    <w:p>
      <w:pPr>
        <w:spacing w:after="220"/>
        <w:jc w:val="center"/>
      </w:pPr>
      <w:r>
        <w:rPr>
          <w:rFonts w:ascii="Georgia" w:cs="Georgia" w:eastAsia="Georgia" w:hAnsi="Georgia"/>
          <w:color w:val="5C2C2C"/>
          <w:sz w:val="19"/>
          <w:szCs w:val="19"/>
        </w:rPr>
        <w:t xml:space="preserve">Step 1 of 15  ·  about 12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These notes are a companion, not a replacement. Watch the actual video on Khan Academy, keep this page open beside it, and pause at each timecode to read the note. Nothing here is graded — the questions and the writing prompt are yours to use however helps you think.</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This is the video that sets up the whole Period. It answers one plain question — what made the Cold War “cold” — and then walks you through why two nations that had just won a world war together turned on each other so fast. Watch for the boxing metaphor: it runs the length of the video, and it’s the clearest way to hold the next thirty-five years in your head. Almost everything else in Period 8 — Korea, the arms race, Cuba, Vietnam — grows out of the logic laid down here.</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0:12  ·  </w:t>
      </w:r>
      <w:r>
        <w:rPr>
          <w:rFonts w:ascii="Georgia" w:cs="Georgia" w:eastAsia="Georgia" w:hAnsi="Georgia"/>
          <w:b/>
          <w:bCs/>
          <w:color w:val="5C2C2C"/>
          <w:sz w:val="23"/>
          <w:szCs w:val="23"/>
        </w:rPr>
        <w:t xml:space="preserve">What a “cold” war is  </w:t>
      </w:r>
      <w:r>
        <w:rPr>
          <w:rFonts w:ascii="Georgia" w:cs="Georgia" w:eastAsia="Georgia" w:hAnsi="Georgia"/>
          <w:color w:val="2A1410"/>
          <w:sz w:val="24"/>
          <w:szCs w:val="24"/>
        </w:rPr>
        <w:t xml:space="preserve">The definition to hold onto: the two great powers never fire directly at each other. Instead the fighting happens in </w:t>
      </w:r>
      <w:r>
        <w:rPr>
          <w:rFonts w:ascii="Georgia" w:cs="Georgia" w:eastAsia="Georgia" w:hAnsi="Georgia"/>
          <w:b/>
          <w:bCs/>
          <w:color w:val="2A1410"/>
          <w:sz w:val="24"/>
          <w:szCs w:val="24"/>
        </w:rPr>
        <w:t xml:space="preserve">proxy wars</w:t>
      </w:r>
      <w:r>
        <w:rPr>
          <w:rFonts w:ascii="Georgia" w:cs="Georgia" w:eastAsia="Georgia" w:hAnsi="Georgia"/>
          <w:color w:val="2A1410"/>
          <w:sz w:val="24"/>
          <w:szCs w:val="24"/>
        </w:rPr>
        <w:t xml:space="preserve"> — Korea, Vietnam — where each side backs an opposing local force. People still die by the millions; the “cold” only describes the relationship between Washington and Moscow, never the places where the war is actually hot.</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1:25  ·  </w:t>
      </w:r>
      <w:r>
        <w:rPr>
          <w:rFonts w:ascii="Georgia" w:cs="Georgia" w:eastAsia="Georgia" w:hAnsi="Georgia"/>
          <w:b/>
          <w:bCs/>
          <w:color w:val="5C2C2C"/>
          <w:sz w:val="23"/>
          <w:szCs w:val="23"/>
        </w:rPr>
        <w:t xml:space="preserve">The boxing metaphor  </w:t>
      </w:r>
      <w:r>
        <w:rPr>
          <w:rFonts w:ascii="Georgia" w:cs="Georgia" w:eastAsia="Georgia" w:hAnsi="Georgia"/>
          <w:color w:val="2A1410"/>
          <w:sz w:val="24"/>
          <w:szCs w:val="24"/>
        </w:rPr>
        <w:t xml:space="preserve">Keep this image. The US and USSR are cornermen for opposite fighters — feeding them, arming them, paying their rent. When the student says “buying him meals — that’s the Marshall Plan,” he’s got it exactly right. Every proxy war in this Period is one of these matches.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2:06  ·  </w:t>
      </w:r>
      <w:r>
        <w:rPr>
          <w:rFonts w:ascii="Georgia" w:cs="Georgia" w:eastAsia="Georgia" w:hAnsi="Georgia"/>
          <w:b/>
          <w:bCs/>
          <w:color w:val="5C2C2C"/>
          <w:sz w:val="23"/>
          <w:szCs w:val="23"/>
        </w:rPr>
        <w:t xml:space="preserve">The two corners: Truman and Stalin  </w:t>
      </w:r>
      <w:r>
        <w:rPr>
          <w:rFonts w:ascii="Georgia" w:cs="Georgia" w:eastAsia="Georgia" w:hAnsi="Georgia"/>
          <w:color w:val="2A1410"/>
          <w:sz w:val="24"/>
          <w:szCs w:val="24"/>
        </w:rPr>
        <w:t xml:space="preserve">Truman becomes president in 1945 when Roosevelt dies — he inherits both the end of the war and the shape of the peace. Stalin has run the USSR since the 1920s, and above everything he wants one thing: </w:t>
      </w:r>
      <w:r>
        <w:rPr>
          <w:rFonts w:ascii="Georgia" w:cs="Georgia" w:eastAsia="Georgia" w:hAnsi="Georgia"/>
          <w:b/>
          <w:bCs/>
          <w:color w:val="2A1410"/>
          <w:sz w:val="24"/>
          <w:szCs w:val="24"/>
        </w:rPr>
        <w:t xml:space="preserve">security.</w:t>
      </w:r>
      <w:r>
        <w:rPr>
          <w:rFonts w:ascii="Georgia" w:cs="Georgia" w:eastAsia="Georgia" w:hAnsi="Georgia"/>
          <w:color w:val="2A1410"/>
          <w:sz w:val="24"/>
          <w:szCs w:val="24"/>
        </w:rPr>
        <w:t xml:space="preserve"> Hold that word; the next note explains it.</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3:22  ·  </w:t>
      </w:r>
      <w:r>
        <w:rPr>
          <w:rFonts w:ascii="Georgia" w:cs="Georgia" w:eastAsia="Georgia" w:hAnsi="Georgia"/>
          <w:b/>
          <w:bCs/>
          <w:color w:val="5C2C2C"/>
          <w:sz w:val="23"/>
          <w:szCs w:val="23"/>
        </w:rPr>
        <w:t xml:space="preserve">Why Stalin wants a buffer  </w:t>
      </w:r>
      <w:r>
        <w:rPr>
          <w:rFonts w:ascii="Georgia" w:cs="Georgia" w:eastAsia="Georgia" w:hAnsi="Georgia"/>
          <w:color w:val="2A1410"/>
          <w:sz w:val="24"/>
          <w:szCs w:val="24"/>
        </w:rPr>
        <w:t xml:space="preserve">Germany invaded Russia in World War I, then again in World War II — the second time costing 20 million Soviet lives. Stalin’s answer is a wall of friendly governments across Eastern Europe. From Moscow this looks </w:t>
      </w:r>
      <w:r>
        <w:rPr>
          <w:rFonts w:ascii="Georgia" w:cs="Georgia" w:eastAsia="Georgia" w:hAnsi="Georgia"/>
          <w:i/>
          <w:iCs/>
          <w:color w:val="2A1410"/>
          <w:sz w:val="24"/>
          <w:szCs w:val="24"/>
        </w:rPr>
        <w:t xml:space="preserve">defensive.</w:t>
      </w:r>
      <w:r>
        <w:rPr>
          <w:rFonts w:ascii="Georgia" w:cs="Georgia" w:eastAsia="Georgia" w:hAnsi="Georgia"/>
          <w:color w:val="2A1410"/>
          <w:sz w:val="24"/>
          <w:szCs w:val="24"/>
        </w:rPr>
        <w:t xml:space="preserve"> From Washington it looks like conquest. Both readings are sincere, and that gap is the engine of the Cold War.</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6:09  ·  </w:t>
      </w:r>
      <w:r>
        <w:rPr>
          <w:rFonts w:ascii="Georgia" w:cs="Georgia" w:eastAsia="Georgia" w:hAnsi="Georgia"/>
          <w:b/>
          <w:bCs/>
          <w:color w:val="5C2C2C"/>
          <w:sz w:val="23"/>
          <w:szCs w:val="23"/>
        </w:rPr>
        <w:t xml:space="preserve">Hunger as the seedbed  </w:t>
      </w:r>
      <w:r>
        <w:rPr>
          <w:rFonts w:ascii="Georgia" w:cs="Georgia" w:eastAsia="Georgia" w:hAnsi="Georgia"/>
          <w:color w:val="2A1410"/>
          <w:sz w:val="24"/>
          <w:szCs w:val="24"/>
        </w:rPr>
        <w:t xml:space="preserve">The winter of 1946 is brutal; Europe is cold, broke, and hungry. The narrator’s line — people who are cold and hungry are “fuel for a possible revolution” — is the whole theory behind the Marshall Plan. The US comes to believe communism is the child of hunger and poverty, so it fights it with food, fuel, and cash.</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7:07  ·  </w:t>
      </w:r>
      <w:r>
        <w:rPr>
          <w:rFonts w:ascii="Georgia" w:cs="Georgia" w:eastAsia="Georgia" w:hAnsi="Georgia"/>
          <w:b/>
          <w:bCs/>
          <w:color w:val="5C2C2C"/>
          <w:sz w:val="23"/>
          <w:szCs w:val="23"/>
        </w:rPr>
        <w:t xml:space="preserve">Appeasement’s long shadow  </w:t>
      </w:r>
      <w:r>
        <w:rPr>
          <w:rFonts w:ascii="Georgia" w:cs="Georgia" w:eastAsia="Georgia" w:hAnsi="Georgia"/>
          <w:color w:val="2A1410"/>
          <w:sz w:val="24"/>
          <w:szCs w:val="24"/>
        </w:rPr>
        <w:t xml:space="preserve">Watch how the 1930s haunt 1947. The lesson leaders took from Munich — that appeasing Hitler only made him stronger — gets applied to Stalin: don’t give an inch. It’s a powerful analogy and a dangerous one, because it turns every adversary into “Hitler, part two” and makes compromise look like surrender.</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8:50  ·  </w:t>
      </w:r>
      <w:r>
        <w:rPr>
          <w:rFonts w:ascii="Georgia" w:cs="Georgia" w:eastAsia="Georgia" w:hAnsi="Georgia"/>
          <w:b/>
          <w:bCs/>
          <w:color w:val="5C2C2C"/>
          <w:sz w:val="23"/>
          <w:szCs w:val="23"/>
        </w:rPr>
        <w:t xml:space="preserve">Why only the US could act  </w:t>
      </w:r>
      <w:r>
        <w:rPr>
          <w:rFonts w:ascii="Georgia" w:cs="Georgia" w:eastAsia="Georgia" w:hAnsi="Georgia"/>
          <w:color w:val="2A1410"/>
          <w:sz w:val="24"/>
          <w:szCs w:val="24"/>
        </w:rPr>
        <w:t xml:space="preserve">A quiet but decisive fact: American factories and fields were never bombed. The US comes out of the war uniquely intact and uniquely rich — and that wealth is the material basis for everything it’s about to do in the world.</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9:00  ·  </w:t>
      </w:r>
      <w:r>
        <w:rPr>
          <w:rFonts w:ascii="Georgia" w:cs="Georgia" w:eastAsia="Georgia" w:hAnsi="Georgia"/>
          <w:b/>
          <w:bCs/>
          <w:color w:val="5C2C2C"/>
          <w:sz w:val="23"/>
          <w:szCs w:val="23"/>
        </w:rPr>
        <w:t xml:space="preserve">Containment, drawn as sandbags  </w:t>
      </w:r>
      <w:r>
        <w:rPr>
          <w:rFonts w:ascii="Georgia" w:cs="Georgia" w:eastAsia="Georgia" w:hAnsi="Georgia"/>
          <w:color w:val="2A1410"/>
          <w:sz w:val="24"/>
          <w:szCs w:val="24"/>
        </w:rPr>
        <w:t xml:space="preserve">The flood metaphor is the doctrine in a picture: communism as water you sandbag at the edges so it can’t leak out. This is </w:t>
      </w:r>
      <w:r>
        <w:rPr>
          <w:rFonts w:ascii="Georgia" w:cs="Georgia" w:eastAsia="Georgia" w:hAnsi="Georgia"/>
          <w:b/>
          <w:bCs/>
          <w:color w:val="2A1410"/>
          <w:sz w:val="24"/>
          <w:szCs w:val="24"/>
        </w:rPr>
        <w:t xml:space="preserve">containment</w:t>
      </w:r>
      <w:r>
        <w:rPr>
          <w:rFonts w:ascii="Georgia" w:cs="Georgia" w:eastAsia="Georgia" w:hAnsi="Georgia"/>
          <w:color w:val="2A1410"/>
          <w:sz w:val="24"/>
          <w:szCs w:val="24"/>
        </w:rPr>
        <w:t xml:space="preserve"> — the policy that will be used to justify Korea, Vietnam, coups, and alliances for decades. Name it now; you’ll meet it again in almost every step of this Period.</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10:14  ·  </w:t>
      </w:r>
      <w:r>
        <w:rPr>
          <w:rFonts w:ascii="Georgia" w:cs="Georgia" w:eastAsia="Georgia" w:hAnsi="Georgia"/>
          <w:b/>
          <w:bCs/>
          <w:color w:val="5C2C2C"/>
          <w:sz w:val="23"/>
          <w:szCs w:val="23"/>
        </w:rPr>
        <w:t xml:space="preserve">Why NATO — and the road not taken  </w:t>
      </w:r>
      <w:r>
        <w:rPr>
          <w:rFonts w:ascii="Georgia" w:cs="Georgia" w:eastAsia="Georgia" w:hAnsi="Georgia"/>
          <w:color w:val="2A1410"/>
          <w:sz w:val="24"/>
          <w:szCs w:val="24"/>
        </w:rPr>
        <w:t xml:space="preserve">The US gives up more than a century of staying out of European alliances. NATO (1949, twelve nations) rests on one promise: an attack on one is an attack on all. Sit with the narrator’s closing thought — that maybe two exhausted allies could have coexisted, and chose not to. Nothing here was inevitable.</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The video says the difference between the US and the USSR was partly that each thought the other’s economic system was doomed to collapse. How does believing your rival will fail anyway change the way you treat them?</w:t>
      </w:r>
    </w:p>
    <w:p>
      <w:pPr>
        <w:pStyle w:val="ListParagraph"/>
        <w:numPr>
          <w:ilvl w:val="0"/>
          <w:numId w:val="2"/>
        </w:numPr>
        <w:spacing w:after="130" w:line="288"/>
      </w:pPr>
      <w:r>
        <w:rPr>
          <w:rFonts w:ascii="Georgia" w:cs="Georgia" w:eastAsia="Georgia" w:hAnsi="Georgia"/>
          <w:color w:val="2A1410"/>
          <w:sz w:val="24"/>
          <w:szCs w:val="24"/>
        </w:rPr>
        <w:t xml:space="preserve">Stalin’s buffer zone looked defensive from Moscow and aggressive from Washington. Can you think of a modern situation where the same action reads as protection to one side and threat to the other?</w:t>
      </w:r>
    </w:p>
    <w:p>
      <w:pPr>
        <w:pStyle w:val="ListParagraph"/>
        <w:numPr>
          <w:ilvl w:val="0"/>
          <w:numId w:val="2"/>
        </w:numPr>
        <w:spacing w:after="130" w:line="288"/>
      </w:pPr>
      <w:r>
        <w:rPr>
          <w:rFonts w:ascii="Georgia" w:cs="Georgia" w:eastAsia="Georgia" w:hAnsi="Georgia"/>
          <w:color w:val="2A1410"/>
          <w:sz w:val="24"/>
          <w:szCs w:val="24"/>
        </w:rPr>
        <w:t xml:space="preserve">The Marshall Plan spent enormous sums feeding and rebuilding Europe. Was that generosity, self-interest, or both — and does the motive change what it accomplished?</w:t>
      </w:r>
    </w:p>
    <w:p>
      <w:pPr>
        <w:pStyle w:val="ListParagraph"/>
        <w:numPr>
          <w:ilvl w:val="0"/>
          <w:numId w:val="2"/>
        </w:numPr>
        <w:spacing w:after="130" w:line="288"/>
      </w:pPr>
      <w:r>
        <w:rPr>
          <w:rFonts w:ascii="Georgia" w:cs="Georgia" w:eastAsia="Georgia" w:hAnsi="Georgia"/>
          <w:color w:val="2A1410"/>
          <w:sz w:val="24"/>
          <w:szCs w:val="24"/>
        </w:rPr>
        <w:t xml:space="preserve">“Appeasement doesn’t work” became a rule leaders applied to every crisis. When is learning that lesson wise, and when does it lock you into a fight you didn’t need?</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The narrator calls it “one of the tragedies of the post-war era” that things maybe didn’t have to turn out this way.  </w:t>
      </w:r>
      <w:r>
        <w:rPr>
          <w:rFonts w:ascii="Georgia" w:cs="Georgia" w:eastAsia="Georgia" w:hAnsi="Georgia"/>
          <w:color w:val="2A1410"/>
          <w:sz w:val="24"/>
          <w:szCs w:val="24"/>
        </w:rPr>
        <w:t xml:space="preserve">Write a page arguing either that the Cold War was avoidable — that fear and misreading, not necessity, drove the US and USSR apart — or that it was built into the situation the moment the war ended. Use at least three specific things from the video (the buffer zone, the winter of 1946, the appeasement analogy, containment, NATO) as your evidence. There’s a real case on both sides; make yours.</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 Movement 7, The Unfinished Present.</w:t>
      </w:r>
      <w:r>
        <w:rPr>
          <w:rFonts w:ascii="Georgia" w:cs="Georgia" w:eastAsia="Georgia" w:hAnsi="Georgia"/>
          <w:color w:val="2A1410"/>
          <w:sz w:val="24"/>
          <w:szCs w:val="24"/>
        </w:rPr>
        <w:t xml:space="preserve"> The Cold War is where modern America’s national-security state begins. This video is the doorway into that Movement.</w:t>
      </w:r>
    </w:p>
    <w:p>
      <w:pPr>
        <w:pStyle w:val="ListParagraph"/>
        <w:numPr>
          <w:ilvl w:val="0"/>
          <w:numId w:val="2"/>
        </w:numPr>
        <w:spacing w:after="130" w:line="288"/>
      </w:pPr>
      <w:r>
        <w:rPr>
          <w:rFonts w:ascii="Georgia" w:cs="Georgia" w:eastAsia="Georgia" w:hAnsi="Georgia"/>
          <w:b/>
          <w:bCs/>
          <w:color w:val="2A1410"/>
          <w:sz w:val="24"/>
          <w:szCs w:val="24"/>
        </w:rPr>
        <w:t xml:space="preserve">Next → </w:t>
      </w:r>
      <w:r>
        <w:rPr>
          <w:rFonts w:ascii="Georgia" w:cs="Georgia" w:eastAsia="Georgia" w:hAnsi="Georgia"/>
          <w:color w:val="2A1410"/>
          <w:sz w:val="24"/>
          <w:szCs w:val="24"/>
        </w:rPr>
        <w:t xml:space="preserve">Step 2, the Communism concept primer — it explains the ideology this whole standoff pivots on.</w:t>
      </w:r>
    </w:p>
    <w:p>
      <w:pPr>
        <w:pStyle w:val="ListParagraph"/>
        <w:numPr>
          <w:ilvl w:val="0"/>
          <w:numId w:val="2"/>
        </w:numPr>
        <w:spacing w:after="130" w:line="288"/>
      </w:pPr>
      <w:r>
        <w:rPr>
          <w:rFonts w:ascii="Georgia" w:cs="Georgia" w:eastAsia="Georgia" w:hAnsi="Georgia"/>
          <w:b/>
          <w:bCs/>
          <w:color w:val="2A1410"/>
          <w:sz w:val="24"/>
          <w:szCs w:val="24"/>
        </w:rPr>
        <w:t xml:space="preserve">Looking ahead — </w:t>
      </w:r>
      <w:r>
        <w:rPr>
          <w:rFonts w:ascii="Georgia" w:cs="Georgia" w:eastAsia="Georgia" w:hAnsi="Georgia"/>
          <w:color w:val="2A1410"/>
          <w:sz w:val="24"/>
          <w:szCs w:val="24"/>
        </w:rPr>
        <w:t xml:space="preserve">hold the boxing metaphor and the word </w:t>
      </w:r>
      <w:r>
        <w:rPr>
          <w:rFonts w:ascii="Georgia" w:cs="Georgia" w:eastAsia="Georgia" w:hAnsi="Georgia"/>
          <w:i/>
          <w:iCs/>
          <w:color w:val="2A1410"/>
          <w:sz w:val="24"/>
          <w:szCs w:val="24"/>
        </w:rPr>
        <w:t xml:space="preserve">containment</w:t>
      </w:r>
      <w:r>
        <w:rPr>
          <w:rFonts w:ascii="Georgia" w:cs="Georgia" w:eastAsia="Georgia" w:hAnsi="Georgia"/>
          <w:color w:val="2A1410"/>
          <w:sz w:val="24"/>
          <w:szCs w:val="24"/>
        </w:rPr>
        <w:t xml:space="preserve">; you’ll use both at Korea (Step 4), Cuba (Steps 8–9), and Vietnam (Step 12).</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2026-07-03T22:08:04.589Z</dcterms:created>
  <dcterms:modified xsi:type="dcterms:W3CDTF">2026-07-03T22:08:04.607Z</dcterms:modified>
</cp:coreProperties>
</file>

<file path=docProps/custom.xml><?xml version="1.0" encoding="utf-8"?>
<Properties xmlns="http://schemas.openxmlformats.org/officeDocument/2006/custom-properties" xmlns:vt="http://schemas.openxmlformats.org/officeDocument/2006/docPropsVTypes"/>
</file>