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Unfinished Argument</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10 of 10  ·  the final step</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This is the last step of the whole course, and it asks you to do the thing everything else was practice for: hold the </w:t>
      </w:r>
      <w:r>
        <w:rPr>
          <w:rFonts w:ascii="Georgia" w:cs="Georgia" w:eastAsia="Georgia" w:hAnsi="Georgia"/>
          <w:b/>
          <w:bCs/>
          <w:color w:val="2A1410"/>
          <w:sz w:val="24"/>
          <w:szCs w:val="24"/>
        </w:rPr>
        <w:t xml:space="preserve">present</w:t>
      </w:r>
      <w:r>
        <w:rPr>
          <w:rFonts w:ascii="Georgia" w:cs="Georgia" w:eastAsia="Georgia" w:hAnsi="Georgia"/>
          <w:color w:val="2A1410"/>
          <w:sz w:val="24"/>
          <w:szCs w:val="24"/>
        </w:rPr>
        <w:t xml:space="preserve"> up against the principles the country was founded on, and reason. Not to be told a conclusion — to reach your own, the way a historian does, from evidence. The founders wrote down what America was supposed to be. Every generation since has argued about whether it was living up to that. That argument is unfinished, it is happening right now, and this step hands it to you.</w:t>
      </w:r>
    </w:p>
    <w:p>
      <w:pPr>
        <w:pBdr>
          <w:bottom w:val="single" w:color="C08552" w:sz="4" w:space="4"/>
        </w:pBdr>
        <w:spacing w:after="140" w:before="300"/>
      </w:pPr>
      <w:r>
        <w:rPr>
          <w:rFonts w:ascii="Georgia" w:cs="Georgia" w:eastAsia="Georgia" w:hAnsi="Georgia"/>
          <w:b/>
          <w:bCs/>
          <w:color w:val="4A2222"/>
          <w:sz w:val="29"/>
          <w:szCs w:val="29"/>
        </w:rPr>
        <w:t xml:space="preserve">The last assignment</w:t>
      </w:r>
    </w:p>
    <w:p>
      <w:pPr>
        <w:spacing w:after="160" w:line="288"/>
      </w:pPr>
      <w:r>
        <w:rPr>
          <w:rFonts w:ascii="Georgia" w:cs="Georgia" w:eastAsia="Georgia" w:hAnsi="Georgia"/>
          <w:color w:val="2A1410"/>
          <w:sz w:val="24"/>
          <w:szCs w:val="24"/>
        </w:rPr>
        <w:t xml:space="preserve">For nine Periods you have measured America against its own stated ideals. You watched the Declaration promise that all are created equal while slavery was written into the Constitution. You watched the Fourteenth Amendment try to make the promise real, and Jim Crow hollow it out, and the civil-rights movement force it back open. Every Period, the same move: here is what the country said it stood for; here is what it did; hold the two together and judge.</w:t>
      </w:r>
    </w:p>
    <w:p>
      <w:pPr>
        <w:spacing w:after="160" w:line="288"/>
      </w:pPr>
      <w:r>
        <w:rPr>
          <w:rFonts w:ascii="Georgia" w:cs="Georgia" w:eastAsia="Georgia" w:hAnsi="Georgia"/>
          <w:color w:val="2A1410"/>
          <w:sz w:val="24"/>
          <w:szCs w:val="24"/>
        </w:rPr>
        <w:t xml:space="preserve">Now you do it with the present — which is harder, because it isn’t finished and no textbook can tell you how it comes out. What this step gives you is not answers but a method: a disciplined way to hold current events against founding principles that keeps you a historian and a citizen rather than a partisan of either side.</w:t>
      </w:r>
    </w:p>
    <w:p>
      <w:pPr>
        <w:pBdr>
          <w:bottom w:val="single" w:color="C08552" w:sz="4" w:space="4"/>
        </w:pBdr>
        <w:spacing w:after="140" w:before="300"/>
      </w:pPr>
      <w:r>
        <w:rPr>
          <w:rFonts w:ascii="Georgia" w:cs="Georgia" w:eastAsia="Georgia" w:hAnsi="Georgia"/>
          <w:b/>
          <w:bCs/>
          <w:color w:val="4A2222"/>
          <w:sz w:val="29"/>
          <w:szCs w:val="29"/>
        </w:rPr>
        <w:t xml:space="preserve">The method: go to the record</w:t>
      </w:r>
    </w:p>
    <w:p>
      <w:pPr>
        <w:spacing w:after="160" w:line="288"/>
      </w:pPr>
      <w:r>
        <w:rPr>
          <w:rFonts w:ascii="Georgia" w:cs="Georgia" w:eastAsia="Georgia" w:hAnsi="Georgia"/>
          <w:color w:val="2A1410"/>
          <w:sz w:val="24"/>
          <w:szCs w:val="24"/>
        </w:rPr>
        <w:t xml:space="preserve">Here is the discipline, in four moves. </w:t>
      </w:r>
      <w:r>
        <w:rPr>
          <w:rFonts w:ascii="Georgia" w:cs="Georgia" w:eastAsia="Georgia" w:hAnsi="Georgia"/>
          <w:b/>
          <w:bCs/>
          <w:color w:val="2A1410"/>
          <w:sz w:val="24"/>
          <w:szCs w:val="24"/>
        </w:rPr>
        <w:t xml:space="preserve">First, go to the record.</w:t>
      </w:r>
      <w:r>
        <w:rPr>
          <w:rFonts w:ascii="Georgia" w:cs="Georgia" w:eastAsia="Georgia" w:hAnsi="Georgia"/>
          <w:color w:val="2A1410"/>
          <w:sz w:val="24"/>
          <w:szCs w:val="24"/>
        </w:rPr>
        <w:t xml:space="preserve"> Work from what the actors themselves said and signed — the executive order, the published plan, the court ruling, the official statement, the transcript. Not what someone said they said. The primary source. In the present this is easier than in any past era, because so much is announced in detail and preserved in public.</w:t>
      </w:r>
    </w:p>
    <w:p>
      <w:pPr>
        <w:spacing w:after="160" w:line="288"/>
      </w:pPr>
      <w:r>
        <w:rPr>
          <w:rFonts w:ascii="Georgia" w:cs="Georgia" w:eastAsia="Georgia" w:hAnsi="Georgia"/>
          <w:color w:val="2A1410"/>
          <w:sz w:val="24"/>
          <w:szCs w:val="24"/>
        </w:rPr>
        <w:t xml:space="preserve">Second, name the principle.</w:t>
      </w:r>
      <w:r>
        <w:rPr>
          <w:rFonts w:ascii="Georgia" w:cs="Georgia" w:eastAsia="Georgia" w:hAnsi="Georgia"/>
          <w:color w:val="2A1410"/>
          <w:sz w:val="24"/>
          <w:szCs w:val="24"/>
        </w:rPr>
        <w:t xml:space="preserve"> Identify the specific clause of the Constitution or line of the Declaration the action bears on — the Citizenship Clause, the separation of powers, the First Amendment, “all men are created equal,” the guarantee of a republican form of government. </w:t>
      </w:r>
      <w:r>
        <w:rPr>
          <w:rFonts w:ascii="Georgia" w:cs="Georgia" w:eastAsia="Georgia" w:hAnsi="Georgia"/>
          <w:b/>
          <w:bCs/>
          <w:color w:val="2A1410"/>
          <w:sz w:val="24"/>
          <w:szCs w:val="24"/>
        </w:rPr>
        <w:t xml:space="preserve">Third, state the tension precisely</w:t>
      </w:r>
      <w:r>
        <w:rPr>
          <w:rFonts w:ascii="Georgia" w:cs="Georgia" w:eastAsia="Georgia" w:hAnsi="Georgia"/>
          <w:color w:val="2A1410"/>
          <w:sz w:val="24"/>
          <w:szCs w:val="24"/>
        </w:rPr>
        <w:t xml:space="preserve"> — how, exactly, does the action honor or strain that principle? </w:t>
      </w:r>
      <w:r>
        <w:rPr>
          <w:rFonts w:ascii="Georgia" w:cs="Georgia" w:eastAsia="Georgia" w:hAnsi="Georgia"/>
          <w:b/>
          <w:bCs/>
          <w:color w:val="2A1410"/>
          <w:sz w:val="24"/>
          <w:szCs w:val="24"/>
        </w:rPr>
        <w:t xml:space="preserve">Fourth, give the other side its best case.</w:t>
      </w:r>
      <w:r>
        <w:rPr>
          <w:rFonts w:ascii="Georgia" w:cs="Georgia" w:eastAsia="Georgia" w:hAnsi="Georgia"/>
          <w:color w:val="2A1410"/>
          <w:sz w:val="24"/>
          <w:szCs w:val="24"/>
        </w:rPr>
        <w:t xml:space="preserve"> Someone intelligent and sincere disagrees with your reading; state their strongest argument before you answer it. An argument you can’t survive stating fairly isn’t one you’ve really won.</w:t>
      </w:r>
    </w:p>
    <w:p>
      <w:pPr>
        <w:pBdr>
          <w:bottom w:val="single" w:color="C08552" w:sz="4" w:space="4"/>
        </w:pBdr>
        <w:spacing w:after="140" w:before="300"/>
      </w:pPr>
      <w:r>
        <w:rPr>
          <w:rFonts w:ascii="Georgia" w:cs="Georgia" w:eastAsia="Georgia" w:hAnsi="Georgia"/>
          <w:b/>
          <w:bCs/>
          <w:color w:val="4A2222"/>
          <w:sz w:val="29"/>
          <w:szCs w:val="29"/>
        </w:rPr>
        <w:t xml:space="preserve">Two registers to keep separate</w:t>
      </w:r>
    </w:p>
    <w:p>
      <w:pPr>
        <w:spacing w:after="160" w:line="288"/>
      </w:pPr>
      <w:r>
        <w:rPr>
          <w:rFonts w:ascii="Georgia" w:cs="Georgia" w:eastAsia="Georgia" w:hAnsi="Georgia"/>
          <w:color w:val="2A1410"/>
          <w:sz w:val="24"/>
          <w:szCs w:val="24"/>
        </w:rPr>
        <w:t xml:space="preserve">Careful reasoning about the present depends on keeping two things apart. There is what is </w:t>
      </w:r>
      <w:r>
        <w:rPr>
          <w:rFonts w:ascii="Georgia" w:cs="Georgia" w:eastAsia="Georgia" w:hAnsi="Georgia"/>
          <w:b/>
          <w:bCs/>
          <w:color w:val="2A1410"/>
          <w:sz w:val="24"/>
          <w:szCs w:val="24"/>
        </w:rPr>
        <w:t xml:space="preserve">documented</w:t>
      </w:r>
      <w:r>
        <w:rPr>
          <w:rFonts w:ascii="Georgia" w:cs="Georgia" w:eastAsia="Georgia" w:hAnsi="Georgia"/>
          <w:color w:val="2A1410"/>
          <w:sz w:val="24"/>
          <w:szCs w:val="24"/>
        </w:rPr>
        <w:t xml:space="preserve"> — an executive order was issued, a law was passed, a ruling came down, an official said a thing on the record. These are facts; state them plainly, with their source. Then there is </w:t>
      </w:r>
      <w:r>
        <w:rPr>
          <w:rFonts w:ascii="Georgia" w:cs="Georgia" w:eastAsia="Georgia" w:hAnsi="Georgia"/>
          <w:b/>
          <w:bCs/>
          <w:color w:val="2A1410"/>
          <w:sz w:val="24"/>
          <w:szCs w:val="24"/>
        </w:rPr>
        <w:t xml:space="preserve">contested interpretation</w:t>
      </w:r>
      <w:r>
        <w:rPr>
          <w:rFonts w:ascii="Georgia" w:cs="Georgia" w:eastAsia="Georgia" w:hAnsi="Georgia"/>
          <w:color w:val="2A1410"/>
          <w:sz w:val="24"/>
          <w:szCs w:val="24"/>
        </w:rPr>
        <w:t xml:space="preserve"> — whether a given action amounts to “a constitutional crisis,” or “authoritarianism,” or “necessary reform,” or “an attack on democracy.” These are arguments, and serious people hold different ones.</w:t>
      </w:r>
    </w:p>
    <w:p>
      <w:pPr>
        <w:spacing w:after="160" w:line="288"/>
      </w:pPr>
      <w:r>
        <w:rPr>
          <w:rFonts w:ascii="Georgia" w:cs="Georgia" w:eastAsia="Georgia" w:hAnsi="Georgia"/>
          <w:color w:val="2A1410"/>
          <w:sz w:val="24"/>
          <w:szCs w:val="24"/>
        </w:rPr>
        <w:t xml:space="preserve">Your credibility — as a student, and later as a citizen — rests on never smuggling the second kind of claim in wearing the costume of the first. Say what is documented as documented. Argue what is arguable as argument, and show your reasoning. This single discipline is the difference between analysis and propaganda, and it is the most valuable thing this course can leave you with.</w:t>
      </w:r>
    </w:p>
    <w:p>
      <w:pPr>
        <w:pBdr>
          <w:bottom w:val="single" w:color="C08552" w:sz="4" w:space="4"/>
        </w:pBdr>
        <w:spacing w:after="140" w:before="300"/>
      </w:pPr>
      <w:r>
        <w:rPr>
          <w:rFonts w:ascii="Georgia" w:cs="Georgia" w:eastAsia="Georgia" w:hAnsi="Georgia"/>
          <w:b/>
          <w:bCs/>
          <w:color w:val="4A2222"/>
          <w:sz w:val="29"/>
          <w:szCs w:val="29"/>
        </w:rPr>
        <w:t xml:space="preserve">A worked example</w:t>
      </w:r>
    </w:p>
    <w:p>
      <w:pPr>
        <w:spacing w:after="160" w:line="288"/>
      </w:pPr>
      <w:r>
        <w:rPr>
          <w:rFonts w:ascii="Georgia" w:cs="Georgia" w:eastAsia="Georgia" w:hAnsi="Georgia"/>
          <w:color w:val="2A1410"/>
          <w:sz w:val="24"/>
          <w:szCs w:val="24"/>
        </w:rPr>
        <w:t xml:space="preserve">Watch the method run once, on solid ground. </w:t>
      </w:r>
      <w:r>
        <w:rPr>
          <w:rFonts w:ascii="Georgia" w:cs="Georgia" w:eastAsia="Georgia" w:hAnsi="Georgia"/>
          <w:b/>
          <w:bCs/>
          <w:color w:val="2A1410"/>
          <w:sz w:val="24"/>
          <w:szCs w:val="24"/>
        </w:rPr>
        <w:t xml:space="preserve">The record:</w:t>
      </w:r>
      <w:r>
        <w:rPr>
          <w:rFonts w:ascii="Georgia" w:cs="Georgia" w:eastAsia="Georgia" w:hAnsi="Georgia"/>
          <w:color w:val="2A1410"/>
          <w:sz w:val="24"/>
          <w:szCs w:val="24"/>
        </w:rPr>
        <w:t xml:space="preserve"> in 2025 the President signed an executive order (EO 14160) directing that certain children born on U.S. soil not be treated as citizens. That is documented — a signed order, a public text. </w:t>
      </w:r>
      <w:r>
        <w:rPr>
          <w:rFonts w:ascii="Georgia" w:cs="Georgia" w:eastAsia="Georgia" w:hAnsi="Georgia"/>
          <w:b/>
          <w:bCs/>
          <w:color w:val="2A1410"/>
          <w:sz w:val="24"/>
          <w:szCs w:val="24"/>
        </w:rPr>
        <w:t xml:space="preserve">The principle:</w:t>
      </w:r>
      <w:r>
        <w:rPr>
          <w:rFonts w:ascii="Georgia" w:cs="Georgia" w:eastAsia="Georgia" w:hAnsi="Georgia"/>
          <w:color w:val="2A1410"/>
          <w:sz w:val="24"/>
          <w:szCs w:val="24"/>
        </w:rPr>
        <w:t xml:space="preserve"> the Fourteenth Amendment’s Citizenship Clause, which grants citizenship to those born here and “subject to the jurisdiction” of the United States. </w:t>
      </w:r>
      <w:r>
        <w:rPr>
          <w:rFonts w:ascii="Georgia" w:cs="Georgia" w:eastAsia="Georgia" w:hAnsi="Georgia"/>
          <w:b/>
          <w:bCs/>
          <w:color w:val="2A1410"/>
          <w:sz w:val="24"/>
          <w:szCs w:val="24"/>
        </w:rPr>
        <w:t xml:space="preserve">The tension:</w:t>
      </w:r>
      <w:r>
        <w:rPr>
          <w:rFonts w:ascii="Georgia" w:cs="Georgia" w:eastAsia="Georgia" w:hAnsi="Georgia"/>
          <w:color w:val="2A1410"/>
          <w:sz w:val="24"/>
          <w:szCs w:val="24"/>
        </w:rPr>
        <w:t xml:space="preserve"> the order and the clause point in opposite directions, which is precisely the argument that went to court.</w:t>
      </w:r>
    </w:p>
    <w:p>
      <w:pPr>
        <w:spacing w:after="160" w:line="288"/>
      </w:pPr>
      <w:r>
        <w:rPr>
          <w:rFonts w:ascii="Georgia" w:cs="Georgia" w:eastAsia="Georgia" w:hAnsi="Georgia"/>
          <w:color w:val="2A1410"/>
          <w:sz w:val="24"/>
          <w:szCs w:val="24"/>
        </w:rPr>
        <w:t xml:space="preserve"/>
      </w:r>
      <w:r>
        <w:rPr>
          <w:rFonts w:ascii="Georgia" w:cs="Georgia" w:eastAsia="Georgia" w:hAnsi="Georgia"/>
          <w:b/>
          <w:bCs/>
          <w:color w:val="2A1410"/>
          <w:sz w:val="24"/>
          <w:szCs w:val="24"/>
        </w:rPr>
        <w:t xml:space="preserve">The other side’s best case:</w:t>
      </w:r>
      <w:r>
        <w:rPr>
          <w:rFonts w:ascii="Georgia" w:cs="Georgia" w:eastAsia="Georgia" w:hAnsi="Georgia"/>
          <w:color w:val="2A1410"/>
          <w:sz w:val="24"/>
          <w:szCs w:val="24"/>
        </w:rPr>
        <w:t xml:space="preserve"> defenders argued the clause was originally meant more narrowly — the position Justice Thomas took in dissent. </w:t>
      </w:r>
      <w:r>
        <w:rPr>
          <w:rFonts w:ascii="Georgia" w:cs="Georgia" w:eastAsia="Georgia" w:hAnsi="Georgia"/>
          <w:b/>
          <w:bCs/>
          <w:color w:val="2A1410"/>
          <w:sz w:val="24"/>
          <w:szCs w:val="24"/>
        </w:rPr>
        <w:t xml:space="preserve">The resolution:</w:t>
      </w:r>
      <w:r>
        <w:rPr>
          <w:rFonts w:ascii="Georgia" w:cs="Georgia" w:eastAsia="Georgia" w:hAnsi="Georgia"/>
          <w:color w:val="2A1410"/>
          <w:sz w:val="24"/>
          <w:szCs w:val="24"/>
        </w:rPr>
        <w:t xml:space="preserve"> in </w:t>
      </w:r>
      <w:r>
        <w:rPr>
          <w:rFonts w:ascii="Georgia" w:cs="Georgia" w:eastAsia="Georgia" w:hAnsi="Georgia"/>
          <w:i/>
          <w:iCs/>
          <w:color w:val="2A1410"/>
          <w:sz w:val="24"/>
          <w:szCs w:val="24"/>
        </w:rPr>
        <w:t xml:space="preserve">Trump v. Barbara</w:t>
      </w:r>
      <w:r>
        <w:rPr>
          <w:rFonts w:ascii="Georgia" w:cs="Georgia" w:eastAsia="Georgia" w:hAnsi="Georgia"/>
          <w:color w:val="2A1410"/>
          <w:sz w:val="24"/>
          <w:szCs w:val="24"/>
        </w:rPr>
        <w:t xml:space="preserve"> (2026), the Supreme Court held the order unconstitutional, 6–3. The method didn’t tell you the answer in advance; it organized the question so the answer could be reasoned and, in this case, was decided. That is what you are learning to do — and most present questions won’t have a Supreme Court ruling to settle them, so the reasoning will be yours to carry.</w:t>
      </w:r>
    </w:p>
    <w:p>
      <w:pPr>
        <w:pBdr>
          <w:bottom w:val="single" w:color="C08552" w:sz="4" w:space="4"/>
        </w:pBdr>
        <w:spacing w:after="140" w:before="300"/>
      </w:pPr>
      <w:r>
        <w:rPr>
          <w:rFonts w:ascii="Georgia" w:cs="Georgia" w:eastAsia="Georgia" w:hAnsi="Georgia"/>
          <w:b/>
          <w:bCs/>
          <w:color w:val="4A2222"/>
          <w:sz w:val="29"/>
          <w:szCs w:val="29"/>
        </w:rPr>
        <w:t xml:space="preserve">Bring your own evidence</w:t>
      </w:r>
    </w:p>
    <w:p>
      <w:pPr>
        <w:spacing w:after="160" w:line="288"/>
      </w:pPr>
      <w:r>
        <w:rPr>
          <w:rFonts w:ascii="Georgia" w:cs="Georgia" w:eastAsia="Georgia" w:hAnsi="Georgia"/>
          <w:color w:val="2A1410"/>
          <w:sz w:val="24"/>
          <w:szCs w:val="24"/>
        </w:rPr>
        <w:t xml:space="preserve">By the time you read this, the record will have moved. New orders, rulings, laws, and statements will exist that no printed page could anticipate — which is exactly why this step cannot be a list of facts to memorize. It has to be a practice you run yourself, on the evidence of your own moment.</w:t>
      </w:r>
    </w:p>
    <w:p>
      <w:pPr>
        <w:spacing w:after="160" w:line="288"/>
      </w:pPr>
      <w:r>
        <w:rPr>
          <w:rFonts w:ascii="Georgia" w:cs="Georgia" w:eastAsia="Georgia" w:hAnsi="Georgia"/>
          <w:color w:val="2A1410"/>
          <w:sz w:val="24"/>
          <w:szCs w:val="24"/>
        </w:rPr>
        <w:t xml:space="preserve">So bring your own. Take a current action that is in the record — in the actors’ own words — and run the method on it. Some live threads where the founding principles are plainly in play, and where you should </w:t>
      </w:r>
      <w:r>
        <w:rPr>
          <w:rFonts w:ascii="Georgia" w:cs="Georgia" w:eastAsia="Georgia" w:hAnsi="Georgia"/>
          <w:i/>
          <w:iCs/>
          <w:color w:val="2A1410"/>
          <w:sz w:val="24"/>
          <w:szCs w:val="24"/>
        </w:rPr>
        <w:t xml:space="preserve">find the primary sources yourself</w:t>
      </w:r>
      <w:r>
        <w:rPr>
          <w:rFonts w:ascii="Georgia" w:cs="Georgia" w:eastAsia="Georgia" w:hAnsi="Georgia"/>
          <w:color w:val="2A1410"/>
          <w:sz w:val="24"/>
          <w:szCs w:val="24"/>
        </w:rPr>
        <w:t xml:space="preserve"> rather than take anyone’s summary: the reach of presidential power over the government (the separation of powers); the right to vote and its protections (trace the story from the Voting Rights Act of 1965 through the Supreme Court’s </w:t>
      </w:r>
      <w:r>
        <w:rPr>
          <w:rFonts w:ascii="Georgia" w:cs="Georgia" w:eastAsia="Georgia" w:hAnsi="Georgia"/>
          <w:i/>
          <w:iCs/>
          <w:color w:val="2A1410"/>
          <w:sz w:val="24"/>
          <w:szCs w:val="24"/>
        </w:rPr>
        <w:t xml:space="preserve">Shelby County v. Holder</w:t>
      </w:r>
      <w:r>
        <w:rPr>
          <w:rFonts w:ascii="Georgia" w:cs="Georgia" w:eastAsia="Georgia" w:hAnsi="Georgia"/>
          <w:color w:val="2A1410"/>
          <w:sz w:val="24"/>
          <w:szCs w:val="24"/>
        </w:rPr>
        <w:t xml:space="preserve"> in 2013 and forward); the treatment of immigrants and the meaning of due process and citizenship; and any published governing blueprint, such as the Heritage Foundation’s </w:t>
      </w:r>
      <w:r>
        <w:rPr>
          <w:rFonts w:ascii="Georgia" w:cs="Georgia" w:eastAsia="Georgia" w:hAnsi="Georgia"/>
          <w:i/>
          <w:iCs/>
          <w:color w:val="2A1410"/>
          <w:sz w:val="24"/>
          <w:szCs w:val="24"/>
        </w:rPr>
        <w:t xml:space="preserve">Project 2025</w:t>
      </w:r>
      <w:r>
        <w:rPr>
          <w:rFonts w:ascii="Georgia" w:cs="Georgia" w:eastAsia="Georgia" w:hAnsi="Georgia"/>
          <w:color w:val="2A1410"/>
          <w:sz w:val="24"/>
          <w:szCs w:val="24"/>
        </w:rPr>
        <w:t xml:space="preserve">, which can be read as a document and measured, clause by clause, against the Constitution’s structure. Go to the sources. Hold them against the principles. Reason.</w:t>
      </w:r>
    </w:p>
    <w:p>
      <w:pPr>
        <w:pBdr>
          <w:bottom w:val="single" w:color="C08552" w:sz="4" w:space="4"/>
        </w:pBdr>
        <w:spacing w:after="140" w:before="300"/>
      </w:pPr>
      <w:r>
        <w:rPr>
          <w:rFonts w:ascii="Georgia" w:cs="Georgia" w:eastAsia="Georgia" w:hAnsi="Georgia"/>
          <w:b/>
          <w:bCs/>
          <w:color w:val="4A2222"/>
          <w:sz w:val="29"/>
          <w:szCs w:val="29"/>
        </w:rPr>
        <w:t xml:space="preserve">The Invitation to Write — the last one</w:t>
      </w:r>
    </w:p>
    <w:p>
      <w:pPr>
        <w:spacing w:after="160" w:line="288"/>
      </w:pPr>
      <w:r>
        <w:rPr>
          <w:rFonts w:ascii="Georgia" w:cs="Georgia" w:eastAsia="Georgia" w:hAnsi="Georgia"/>
          <w:color w:val="2A1410"/>
          <w:sz w:val="24"/>
          <w:szCs w:val="24"/>
        </w:rPr>
        <w:t xml:space="preserve">This is the final piece of writing the course asks of you, and it is the real thing, not a rehearsal. Choose </w:t>
      </w:r>
      <w:r>
        <w:rPr>
          <w:rFonts w:ascii="Georgia" w:cs="Georgia" w:eastAsia="Georgia" w:hAnsi="Georgia"/>
          <w:b/>
          <w:bCs/>
          <w:color w:val="2A1410"/>
          <w:sz w:val="24"/>
          <w:szCs w:val="24"/>
        </w:rPr>
        <w:t xml:space="preserve">one</w:t>
      </w:r>
      <w:r>
        <w:rPr>
          <w:rFonts w:ascii="Georgia" w:cs="Georgia" w:eastAsia="Georgia" w:hAnsi="Georgia"/>
          <w:color w:val="2A1410"/>
          <w:sz w:val="24"/>
          <w:szCs w:val="24"/>
        </w:rPr>
        <w:t xml:space="preserve"> current action that is documented in the record — an executive order, a law, a court ruling, an official statement you can quote and cite. Run the full method on it: the record, the principle, the tension, the other side’s best case, and then your own reasoned judgment. Keep documented fact and contested interpretation clearly separate. Cite your sources. Be fair enough to your opponents that they would recognize their own argument in your telling. Then say what you conclude, and why. That is the whole course, gathered into a single page — and it is what a free citizen is for.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Why is going to the primary source — the actual order, ruling, or statement — more powerful than relying on someone’s description of it, especially about the present?</w:t>
      </w:r>
    </w:p>
    <w:p>
      <w:pPr>
        <w:pStyle w:val="ListParagraph"/>
        <w:numPr>
          <w:ilvl w:val="0"/>
          <w:numId w:val="2"/>
        </w:numPr>
        <w:spacing w:after="130" w:line="288"/>
      </w:pPr>
      <w:r>
        <w:rPr>
          <w:rFonts w:ascii="Georgia" w:cs="Georgia" w:eastAsia="Georgia" w:hAnsi="Georgia"/>
          <w:color w:val="2A1410"/>
          <w:sz w:val="24"/>
          <w:szCs w:val="24"/>
        </w:rPr>
        <w:t xml:space="preserve">What is the practical difference between saying “this is documented” and “this is a constitutional crisis” — and why does keeping them separate protect your own credibility?</w:t>
      </w:r>
    </w:p>
    <w:p>
      <w:pPr>
        <w:pStyle w:val="ListParagraph"/>
        <w:numPr>
          <w:ilvl w:val="0"/>
          <w:numId w:val="2"/>
        </w:numPr>
        <w:spacing w:after="130" w:line="288"/>
      </w:pPr>
      <w:r>
        <w:rPr>
          <w:rFonts w:ascii="Georgia" w:cs="Georgia" w:eastAsia="Georgia" w:hAnsi="Georgia"/>
          <w:color w:val="2A1410"/>
          <w:sz w:val="24"/>
          <w:szCs w:val="24"/>
        </w:rPr>
        <w:t xml:space="preserve">The method insists you state the other side’s strongest argument before answering it. Why is that a source of strength rather than weakness in an argument?</w:t>
      </w:r>
    </w:p>
    <w:p>
      <w:pPr>
        <w:pStyle w:val="ListParagraph"/>
        <w:numPr>
          <w:ilvl w:val="0"/>
          <w:numId w:val="2"/>
        </w:numPr>
        <w:spacing w:after="130" w:line="288"/>
      </w:pPr>
      <w:r>
        <w:rPr>
          <w:rFonts w:ascii="Georgia" w:cs="Georgia" w:eastAsia="Georgia" w:hAnsi="Georgia"/>
          <w:color w:val="2A1410"/>
          <w:sz w:val="24"/>
          <w:szCs w:val="24"/>
        </w:rPr>
        <w:t xml:space="preserve">The founders wrote down an ideal the country has never fully met. Is a principle you keep failing to reach still worth keeping — and what does the whole course suggest about that question?</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This step </w:t>
      </w:r>
      <w:r>
        <w:rPr>
          <w:rFonts w:ascii="Georgia" w:cs="Georgia" w:eastAsia="Georgia" w:hAnsi="Georgia"/>
          <w:i/>
          <w:iCs/>
          <w:color w:val="2A1410"/>
          <w:sz w:val="24"/>
          <w:szCs w:val="24"/>
        </w:rPr>
        <w:t xml:space="preserve">is</w:t>
      </w:r>
      <w:r>
        <w:rPr>
          <w:rFonts w:ascii="Georgia" w:cs="Georgia" w:eastAsia="Georgia" w:hAnsi="Georgia"/>
          <w:color w:val="2A1410"/>
          <w:sz w:val="24"/>
          <w:szCs w:val="24"/>
        </w:rPr>
        <w:t xml:space="preserve"> the Movement’s title made into an assignment: the argument is unfinished, and now it’s yours.</w:t>
      </w:r>
    </w:p>
    <w:p>
      <w:pPr>
        <w:pStyle w:val="ListParagraph"/>
        <w:numPr>
          <w:ilvl w:val="0"/>
          <w:numId w:val="2"/>
        </w:numPr>
        <w:spacing w:after="130" w:line="288"/>
      </w:pPr>
      <w:r>
        <w:rPr>
          <w:rFonts w:ascii="Georgia" w:cs="Georgia" w:eastAsia="Georgia" w:hAnsi="Georgia"/>
          <w:b/>
          <w:bCs/>
          <w:color w:val="2A1410"/>
          <w:sz w:val="24"/>
          <w:szCs w:val="24"/>
        </w:rPr>
        <w:t xml:space="preserve">Gathers up — </w:t>
      </w:r>
      <w:r>
        <w:rPr>
          <w:rFonts w:ascii="Georgia" w:cs="Georgia" w:eastAsia="Georgia" w:hAnsi="Georgia"/>
          <w:color w:val="2A1410"/>
          <w:sz w:val="24"/>
          <w:szCs w:val="24"/>
        </w:rPr>
        <w:t xml:space="preserve">every Period: the method of holding America against its own ideals, which the whole course has been teaching.</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9, </w:t>
      </w:r>
      <w:r>
        <w:rPr>
          <w:rFonts w:ascii="Georgia" w:cs="Georgia" w:eastAsia="Georgia" w:hAnsi="Georgia"/>
          <w:i/>
          <w:iCs/>
          <w:color w:val="2A1410"/>
          <w:sz w:val="24"/>
          <w:szCs w:val="24"/>
        </w:rPr>
        <w:t xml:space="preserve">The Constitution on Trial</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This is the final step of An American Summer. </w:t>
      </w:r>
      <w:r>
        <w:rPr>
          <w:rFonts w:ascii="Georgia" w:cs="Georgia" w:eastAsia="Georgia" w:hAnsi="Georgia"/>
          <w:color w:val="2A1410"/>
          <w:sz w:val="24"/>
          <w:szCs w:val="24"/>
        </w:rPr>
        <w:t xml:space="preserve">Where it goes next is up to you.</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2026-07-06T13:19:43.410Z</dcterms:created>
  <dcterms:modified xsi:type="dcterms:W3CDTF">2026-07-06T13:19:43.410Z</dcterms:modified>
</cp:coreProperties>
</file>

<file path=docProps/custom.xml><?xml version="1.0" encoding="utf-8"?>
<Properties xmlns="http://schemas.openxmlformats.org/officeDocument/2006/custom-properties" xmlns:vt="http://schemas.openxmlformats.org/officeDocument/2006/docPropsVTypes"/>
</file>