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America’s Global Legacy at 250</w:t>
      </w:r>
    </w:p>
    <w:p>
      <w:pPr>
        <w:spacing w:after="60"/>
        <w:jc w:val="center"/>
      </w:pPr>
      <w:r>
        <w:rPr>
          <w:rFonts w:ascii="Georgia" w:cs="Georgia" w:eastAsia="Georgia" w:hAnsi="Georgia"/>
          <w:i/>
          <w:iCs/>
          <w:color w:val="C08552"/>
          <w:sz w:val="26"/>
          <w:szCs w:val="26"/>
        </w:rPr>
        <w:t xml:space="preserve">A Supplement · Track B</w:t>
      </w:r>
    </w:p>
    <w:p>
      <w:pPr>
        <w:spacing w:after="220"/>
        <w:jc w:val="center"/>
      </w:pPr>
      <w:r>
        <w:rPr>
          <w:rFonts w:ascii="Georgia" w:cs="Georgia" w:eastAsia="Georgia" w:hAnsi="Georgia"/>
          <w:color w:val="5C2C2C"/>
          <w:sz w:val="19"/>
          <w:szCs w:val="19"/>
        </w:rPr>
        <w:t xml:space="preserve">Step 8 of 10  ·  about 26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This is a supplement, and a different kind of source: not a lecture but a discussion. It’s a PBS News roundtable (the program Compass Points), recorded for the nation’s 250th-anniversary weekend — not a Khan video, so it’s linked directly. Host William Brangham puts one question to three foreign-policy experts and lets them disagree. Watch for the disagreement; it’s the point. This is what “teach the argument” looks like when the arguers are experts on the record. One practical heads-up: the first minute and a half or so is funding credits and titles — the discussion proper starts around 1:52, so don’t worry that it opens slowly. The margin timecodes below match the video’s own clock.</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Three experts — Esther Brimmer of the Council on Foreign Relations, Robert Zoellick (a former deputy secretary of state), and Michael Mandelbaum of Johns Hopkins — weigh America’s 250 years on the world stage: what it got right, what it got wrong, and what President Trump’s foreign policy might mean for it. They admire the country and they don’t flinch from its contradictions. Listen for how they hold both at once — that double vision is exactly the historical maturity this whole course has been building toward.</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3:21  ·  </w:t>
      </w:r>
      <w:r>
        <w:rPr>
          <w:rFonts w:ascii="Georgia" w:cs="Georgia" w:eastAsia="Georgia" w:hAnsi="Georgia"/>
          <w:b/>
          <w:bCs/>
          <w:color w:val="5C2C2C"/>
          <w:sz w:val="23"/>
          <w:szCs w:val="23"/>
        </w:rPr>
        <w:t xml:space="preserve">A purpose that keeps changing  </w:t>
      </w:r>
      <w:r>
        <w:rPr>
          <w:rFonts w:ascii="Georgia" w:cs="Georgia" w:eastAsia="Georgia" w:hAnsi="Georgia"/>
          <w:color w:val="2A1410"/>
          <w:sz w:val="24"/>
          <w:szCs w:val="24"/>
        </w:rPr>
        <w:t xml:space="preserve">Zoellick’s frame: the US has always had a higher purpose beyond mere power, but the purpose </w:t>
      </w:r>
      <w:r>
        <w:rPr>
          <w:rFonts w:ascii="Georgia" w:cs="Georgia" w:eastAsia="Georgia" w:hAnsi="Georgia"/>
          <w:i/>
          <w:iCs/>
          <w:color w:val="2A1410"/>
          <w:sz w:val="24"/>
          <w:szCs w:val="24"/>
        </w:rPr>
        <w:t xml:space="preserve">evolved</w:t>
      </w:r>
      <w:r>
        <w:rPr>
          <w:rFonts w:ascii="Georgia" w:cs="Georgia" w:eastAsia="Georgia" w:hAnsi="Georgia"/>
          <w:color w:val="2A1410"/>
          <w:sz w:val="24"/>
          <w:szCs w:val="24"/>
        </w:rPr>
        <w:t xml:space="preserve"> — in 1789, to survive as a republic among empires; for Lincoln, to preserve the Union as “the last best hope”; for Wilson, to make the world safe for democracy; for Reagan, the shining city on a hill; for Clinton, the indispensable power. Watch a nation’s self-story change while claiming to stay the same.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4:57  ·  </w:t>
      </w:r>
      <w:r>
        <w:rPr>
          <w:rFonts w:ascii="Georgia" w:cs="Georgia" w:eastAsia="Georgia" w:hAnsi="Georgia"/>
          <w:b/>
          <w:bCs/>
          <w:color w:val="5C2C2C"/>
          <w:sz w:val="23"/>
          <w:szCs w:val="23"/>
        </w:rPr>
        <w:t xml:space="preserve">Three things that never changed  </w:t>
      </w:r>
      <w:r>
        <w:rPr>
          <w:rFonts w:ascii="Georgia" w:cs="Georgia" w:eastAsia="Georgia" w:hAnsi="Georgia"/>
          <w:color w:val="2A1410"/>
          <w:sz w:val="24"/>
          <w:szCs w:val="24"/>
        </w:rPr>
        <w:t xml:space="preserve">Mandelbaum names three constants he argues make American foreign policy distinctive: a sense of mission (spreading individual rights and democracy), an unusually </w:t>
      </w:r>
      <w:r>
        <w:rPr>
          <w:rFonts w:ascii="Georgia" w:cs="Georgia" w:eastAsia="Georgia" w:hAnsi="Georgia"/>
          <w:b/>
          <w:bCs/>
          <w:color w:val="2A1410"/>
          <w:sz w:val="24"/>
          <w:szCs w:val="24"/>
        </w:rPr>
        <w:t xml:space="preserve">economic</w:t>
      </w:r>
      <w:r>
        <w:rPr>
          <w:rFonts w:ascii="Georgia" w:cs="Georgia" w:eastAsia="Georgia" w:hAnsi="Georgia"/>
          <w:color w:val="2A1410"/>
          <w:sz w:val="24"/>
          <w:szCs w:val="24"/>
        </w:rPr>
        <w:t xml:space="preserve"> foreign policy (using sanctions and trade to reach political goals), and an unusually </w:t>
      </w:r>
      <w:r>
        <w:rPr>
          <w:rFonts w:ascii="Georgia" w:cs="Georgia" w:eastAsia="Georgia" w:hAnsi="Georgia"/>
          <w:b/>
          <w:bCs/>
          <w:color w:val="2A1410"/>
          <w:sz w:val="24"/>
          <w:szCs w:val="24"/>
        </w:rPr>
        <w:t xml:space="preserve">democratic</w:t>
      </w:r>
      <w:r>
        <w:rPr>
          <w:rFonts w:ascii="Georgia" w:cs="Georgia" w:eastAsia="Georgia" w:hAnsi="Georgia"/>
          <w:color w:val="2A1410"/>
          <w:sz w:val="24"/>
          <w:szCs w:val="24"/>
        </w:rPr>
        <w:t xml:space="preserve"> one (the public always mattered). Keep these three; the rest of the conversation tests them.</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7:09  ·  </w:t>
      </w:r>
      <w:r>
        <w:rPr>
          <w:rFonts w:ascii="Georgia" w:cs="Georgia" w:eastAsia="Georgia" w:hAnsi="Georgia"/>
          <w:b/>
          <w:bCs/>
          <w:color w:val="5C2C2C"/>
          <w:sz w:val="23"/>
          <w:szCs w:val="23"/>
        </w:rPr>
        <w:t xml:space="preserve">Commitments and contradictions  </w:t>
      </w:r>
      <w:r>
        <w:rPr>
          <w:rFonts w:ascii="Georgia" w:cs="Georgia" w:eastAsia="Georgia" w:hAnsi="Georgia"/>
          <w:color w:val="2A1410"/>
          <w:sz w:val="24"/>
          <w:szCs w:val="24"/>
        </w:rPr>
        <w:t xml:space="preserve">Brimmer’s key phrase — hold onto it. America is “a country based on freedom that has slavery until the Emancipation Proclamation.” A nation of immigrants, most of whom </w:t>
      </w:r>
      <w:r>
        <w:rPr>
          <w:rFonts w:ascii="Georgia" w:cs="Georgia" w:eastAsia="Georgia" w:hAnsi="Georgia"/>
          <w:i/>
          <w:iCs/>
          <w:color w:val="2A1410"/>
          <w:sz w:val="24"/>
          <w:szCs w:val="24"/>
        </w:rPr>
        <w:t xml:space="preserve">chose</w:t>
      </w:r>
      <w:r>
        <w:rPr>
          <w:rFonts w:ascii="Georgia" w:cs="Georgia" w:eastAsia="Georgia" w:hAnsi="Georgia"/>
          <w:color w:val="2A1410"/>
          <w:sz w:val="24"/>
          <w:szCs w:val="24"/>
        </w:rPr>
        <w:t xml:space="preserve"> to come and “an important contingent” who did not. Her point isn’t to condemn or excuse; it’s that you have to keep both the commitment and the contradiction in view at once, or you’re not seeing the country at all.</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14:28  ·  </w:t>
      </w:r>
      <w:r>
        <w:rPr>
          <w:rFonts w:ascii="Georgia" w:cs="Georgia" w:eastAsia="Georgia" w:hAnsi="Georgia"/>
          <w:b/>
          <w:bCs/>
          <w:color w:val="5C2C2C"/>
          <w:sz w:val="23"/>
          <w:szCs w:val="23"/>
        </w:rPr>
        <w:t xml:space="preserve">Hamilton, credit, and a Cold War thread  </w:t>
      </w:r>
      <w:r>
        <w:rPr>
          <w:rFonts w:ascii="Georgia" w:cs="Georgia" w:eastAsia="Georgia" w:hAnsi="Georgia"/>
          <w:color w:val="2A1410"/>
          <w:sz w:val="24"/>
          <w:szCs w:val="24"/>
        </w:rPr>
        <w:t xml:space="preserve">Zoellick on a founding-era decision that echoes to today: Alexander Hamilton built strong American credit when the country was broke, and that credit later bought the Louisiana Purchase and financed the winning of the world wars and the Cold War. (Notice the tie to Step 9 — the same Hamilton and the same First and Second Banks the Supreme Court leaned on in 2026 to protect the Federal Reserve.)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16:10  ·  </w:t>
      </w:r>
      <w:r>
        <w:rPr>
          <w:rFonts w:ascii="Georgia" w:cs="Georgia" w:eastAsia="Georgia" w:hAnsi="Georgia"/>
          <w:b/>
          <w:bCs/>
          <w:color w:val="5C2C2C"/>
          <w:sz w:val="23"/>
          <w:szCs w:val="23"/>
        </w:rPr>
        <w:t xml:space="preserve">“We have not always lived up to our ideals”  </w:t>
      </w:r>
      <w:r>
        <w:rPr>
          <w:rFonts w:ascii="Georgia" w:cs="Georgia" w:eastAsia="Georgia" w:hAnsi="Georgia"/>
          <w:color w:val="2A1410"/>
          <w:sz w:val="24"/>
          <w:szCs w:val="24"/>
        </w:rPr>
        <w:t xml:space="preserve">Brangham asks the hard question directly: how do we reconcile promoting democracy with having undermined it, ignored human rights when it suited an ally? Brimmer’s answer is a method — bring the failures into the open, historical and current, and keep advocating the values anyway. This is the reckoning the course has practiced since the GI Bill and My Lai.</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19:02  ·  </w:t>
      </w:r>
      <w:r>
        <w:rPr>
          <w:rFonts w:ascii="Georgia" w:cs="Georgia" w:eastAsia="Georgia" w:hAnsi="Georgia"/>
          <w:b/>
          <w:bCs/>
          <w:color w:val="5C2C2C"/>
          <w:sz w:val="23"/>
          <w:szCs w:val="23"/>
        </w:rPr>
        <w:t xml:space="preserve">Ideals versus power  </w:t>
      </w:r>
      <w:r>
        <w:rPr>
          <w:rFonts w:ascii="Georgia" w:cs="Georgia" w:eastAsia="Georgia" w:hAnsi="Georgia"/>
          <w:color w:val="2A1410"/>
          <w:sz w:val="24"/>
          <w:szCs w:val="24"/>
        </w:rPr>
        <w:t xml:space="preserve">Mandelbaum’s sharpest claim: the US has always run a </w:t>
      </w:r>
      <w:r>
        <w:rPr>
          <w:rFonts w:ascii="Georgia" w:cs="Georgia" w:eastAsia="Georgia" w:hAnsi="Georgia"/>
          <w:b/>
          <w:bCs/>
          <w:color w:val="2A1410"/>
          <w:sz w:val="24"/>
          <w:szCs w:val="24"/>
        </w:rPr>
        <w:t xml:space="preserve">dual</w:t>
      </w:r>
      <w:r>
        <w:rPr>
          <w:rFonts w:ascii="Georgia" w:cs="Georgia" w:eastAsia="Georgia" w:hAnsi="Georgia"/>
          <w:color w:val="2A1410"/>
          <w:sz w:val="24"/>
          <w:szCs w:val="24"/>
        </w:rPr>
        <w:t xml:space="preserve"> foreign policy — one geared to spreading its ideals, one geared to raw power — and “when the two have come into conflict, the United States has usually opted for power.” Allied with monarchical France against parliamentary Britain in the Revolution; allied with the totalitarian USSR against Nazi Germany. Ideals mattered </w:t>
      </w:r>
      <w:r>
        <w:rPr>
          <w:rFonts w:ascii="Georgia" w:cs="Georgia" w:eastAsia="Georgia" w:hAnsi="Georgia"/>
          <w:i/>
          <w:iCs/>
          <w:color w:val="2A1410"/>
          <w:sz w:val="24"/>
          <w:szCs w:val="24"/>
        </w:rPr>
        <w:t xml:space="preserve">and</w:t>
      </w:r>
      <w:r>
        <w:rPr>
          <w:rFonts w:ascii="Georgia" w:cs="Georgia" w:eastAsia="Georgia" w:hAnsi="Georgia"/>
          <w:color w:val="2A1410"/>
          <w:sz w:val="24"/>
          <w:szCs w:val="24"/>
        </w:rPr>
        <w:t xml:space="preserve"> were compromised. Both true.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22:41  ·  </w:t>
      </w:r>
      <w:r>
        <w:rPr>
          <w:rFonts w:ascii="Georgia" w:cs="Georgia" w:eastAsia="Georgia" w:hAnsi="Georgia"/>
          <w:b/>
          <w:bCs/>
          <w:color w:val="5C2C2C"/>
          <w:sz w:val="23"/>
          <w:szCs w:val="23"/>
        </w:rPr>
        <w:t xml:space="preserve">Trump, trust, and what endures  </w:t>
      </w:r>
      <w:r>
        <w:rPr>
          <w:rFonts w:ascii="Georgia" w:cs="Georgia" w:eastAsia="Georgia" w:hAnsi="Georgia"/>
          <w:color w:val="2A1410"/>
          <w:sz w:val="24"/>
          <w:szCs w:val="24"/>
        </w:rPr>
        <w:t xml:space="preserve">Zoellick is direct: Trump has done “a huge amount of damage to trust,” and these alliance and economic systems ultimately rest on trust. And yet he argues American strength runs deeper than any administration — in technology, the dollar, and countless private actors — so the country enters its next 250 years in a strong position. Weigh both halves; he means both.</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24:05  ·  </w:t>
      </w:r>
      <w:r>
        <w:rPr>
          <w:rFonts w:ascii="Georgia" w:cs="Georgia" w:eastAsia="Georgia" w:hAnsi="Georgia"/>
          <w:b/>
          <w:bCs/>
          <w:color w:val="5C2C2C"/>
          <w:sz w:val="23"/>
          <w:szCs w:val="23"/>
        </w:rPr>
        <w:t xml:space="preserve">Too soon to say  </w:t>
      </w:r>
      <w:r>
        <w:rPr>
          <w:rFonts w:ascii="Georgia" w:cs="Georgia" w:eastAsia="Georgia" w:hAnsi="Georgia"/>
          <w:color w:val="2A1410"/>
          <w:sz w:val="24"/>
          <w:szCs w:val="24"/>
        </w:rPr>
        <w:t xml:space="preserve">Mandelbaum closes with the (probably apocryphal) line attributed to Zhou Enlai on the French Revolution — “too soon to say.” We don’t yet know this administration’s lasting effect. Historically, he notes, </w:t>
      </w:r>
      <w:r>
        <w:rPr>
          <w:rFonts w:ascii="Georgia" w:cs="Georgia" w:eastAsia="Georgia" w:hAnsi="Georgia"/>
          <w:i/>
          <w:iCs/>
          <w:color w:val="2A1410"/>
          <w:sz w:val="24"/>
          <w:szCs w:val="24"/>
        </w:rPr>
        <w:t xml:space="preserve">external events</w:t>
      </w:r>
      <w:r>
        <w:rPr>
          <w:rFonts w:ascii="Georgia" w:cs="Georgia" w:eastAsia="Georgia" w:hAnsi="Georgia"/>
          <w:color w:val="2A1410"/>
          <w:sz w:val="24"/>
          <w:szCs w:val="24"/>
        </w:rPr>
        <w:t xml:space="preserve">, not changes of president, drive the big turns in American foreign policy. Which is its own quiet argument about how history works.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Mandelbaum says that when ideals and power collided, America “usually opted for power.” Do the examples across this whole course bear that out — and does choosing power always mean betraying the ideals?</w:t>
      </w:r>
    </w:p>
    <w:p>
      <w:pPr>
        <w:pStyle w:val="ListParagraph"/>
        <w:numPr>
          <w:ilvl w:val="0"/>
          <w:numId w:val="2"/>
        </w:numPr>
        <w:spacing w:after="130" w:line="288"/>
      </w:pPr>
      <w:r>
        <w:rPr>
          <w:rFonts w:ascii="Georgia" w:cs="Georgia" w:eastAsia="Georgia" w:hAnsi="Georgia"/>
          <w:color w:val="2A1410"/>
          <w:sz w:val="24"/>
          <w:szCs w:val="24"/>
        </w:rPr>
        <w:t xml:space="preserve">Brimmer insists you must hold the commitment and the contradiction together. Is that harder to do about your own country than about someone else’s — and why does it matter that you try?</w:t>
      </w:r>
    </w:p>
    <w:p>
      <w:pPr>
        <w:pStyle w:val="ListParagraph"/>
        <w:numPr>
          <w:ilvl w:val="0"/>
          <w:numId w:val="2"/>
        </w:numPr>
        <w:spacing w:after="130" w:line="288"/>
      </w:pPr>
      <w:r>
        <w:rPr>
          <w:rFonts w:ascii="Georgia" w:cs="Georgia" w:eastAsia="Georgia" w:hAnsi="Georgia"/>
          <w:color w:val="2A1410"/>
          <w:sz w:val="24"/>
          <w:szCs w:val="24"/>
        </w:rPr>
        <w:t xml:space="preserve">The three experts admire America and criticize it in the same breath. Is that a contradiction, or the most honest stance available to a citizen?</w:t>
      </w:r>
    </w:p>
    <w:p>
      <w:pPr>
        <w:pStyle w:val="ListParagraph"/>
        <w:numPr>
          <w:ilvl w:val="0"/>
          <w:numId w:val="2"/>
        </w:numPr>
        <w:spacing w:after="130" w:line="288"/>
      </w:pPr>
      <w:r>
        <w:rPr>
          <w:rFonts w:ascii="Georgia" w:cs="Georgia" w:eastAsia="Georgia" w:hAnsi="Georgia"/>
          <w:color w:val="2A1410"/>
          <w:sz w:val="24"/>
          <w:szCs w:val="24"/>
        </w:rPr>
        <w:t xml:space="preserve">“Too soon to say” about the present administration. What would you need to know, decades from now, to judge its place in this 250-year story?</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Three experts, one question, real disagreement — and no vote is taken.  </w:t>
      </w:r>
      <w:r>
        <w:rPr>
          <w:rFonts w:ascii="Georgia" w:cs="Georgia" w:eastAsia="Georgia" w:hAnsi="Georgia"/>
          <w:color w:val="2A1410"/>
          <w:sz w:val="24"/>
          <w:szCs w:val="24"/>
        </w:rPr>
        <w:t xml:space="preserve">Pick the panelist whose account of America’s global legacy you found most persuasive — Brimmer’s commitments-and-contradictions, Zoellick’s evolving-purpose, or Mandelbaum’s ideals-versus-power — and write a page defending it, using evidence from across the course. Then do the harder thing: give the strongest point the other two made that your choice has to answer. That’s the discipline the whole discussion models.</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 Movement 7, The Unfinished Present.</w:t>
      </w:r>
      <w:r>
        <w:rPr>
          <w:rFonts w:ascii="Georgia" w:cs="Georgia" w:eastAsia="Georgia" w:hAnsi="Georgia"/>
          <w:color w:val="2A1410"/>
          <w:sz w:val="24"/>
          <w:szCs w:val="24"/>
        </w:rPr>
        <w:t xml:space="preserve"> A real-time argument over the meaning of the very era this Movement covers.</w:t>
      </w:r>
    </w:p>
    <w:p>
      <w:pPr>
        <w:pStyle w:val="ListParagraph"/>
        <w:numPr>
          <w:ilvl w:val="0"/>
          <w:numId w:val="2"/>
        </w:numPr>
        <w:spacing w:after="130" w:line="288"/>
      </w:pPr>
      <w:r>
        <w:rPr>
          <w:rFonts w:ascii="Georgia" w:cs="Georgia" w:eastAsia="Georgia" w:hAnsi="Georgia"/>
          <w:b/>
          <w:bCs/>
          <w:color w:val="2A1410"/>
          <w:sz w:val="24"/>
          <w:szCs w:val="24"/>
        </w:rPr>
        <w:t xml:space="preserve">Prev → </w:t>
      </w:r>
      <w:r>
        <w:rPr>
          <w:rFonts w:ascii="Georgia" w:cs="Georgia" w:eastAsia="Georgia" w:hAnsi="Georgia"/>
          <w:color w:val="2A1410"/>
          <w:sz w:val="24"/>
          <w:szCs w:val="24"/>
        </w:rPr>
        <w:t xml:space="preserve">Step 7, the </w:t>
      </w:r>
      <w:r>
        <w:rPr>
          <w:rFonts w:ascii="Georgia" w:cs="Georgia" w:eastAsia="Georgia" w:hAnsi="Georgia"/>
          <w:i/>
          <w:iCs/>
          <w:color w:val="2A1410"/>
          <w:sz w:val="24"/>
          <w:szCs w:val="24"/>
        </w:rPr>
        <w:t xml:space="preserve">Causation</w:t>
      </w:r>
      <w:r>
        <w:rPr>
          <w:rFonts w:ascii="Georgia" w:cs="Georgia" w:eastAsia="Georgia" w:hAnsi="Georgia"/>
          <w:color w:val="2A1410"/>
          <w:sz w:val="24"/>
          <w:szCs w:val="24"/>
        </w:rPr>
        <w:t xml:space="preserve"> capstone.</w:t>
      </w:r>
    </w:p>
    <w:p>
      <w:pPr>
        <w:pStyle w:val="ListParagraph"/>
        <w:numPr>
          <w:ilvl w:val="0"/>
          <w:numId w:val="2"/>
        </w:numPr>
        <w:spacing w:after="130" w:line="288"/>
      </w:pPr>
      <w:r>
        <w:rPr>
          <w:rFonts w:ascii="Georgia" w:cs="Georgia" w:eastAsia="Georgia" w:hAnsi="Georgia"/>
          <w:b/>
          <w:bCs/>
          <w:color w:val="2A1410"/>
          <w:sz w:val="24"/>
          <w:szCs w:val="24"/>
        </w:rPr>
        <w:t xml:space="preserve">Next → </w:t>
      </w:r>
      <w:r>
        <w:rPr>
          <w:rFonts w:ascii="Georgia" w:cs="Georgia" w:eastAsia="Georgia" w:hAnsi="Georgia"/>
          <w:color w:val="2A1410"/>
          <w:sz w:val="24"/>
          <w:szCs w:val="24"/>
        </w:rPr>
        <w:t xml:space="preserve">Step 9, </w:t>
      </w:r>
      <w:r>
        <w:rPr>
          <w:rFonts w:ascii="Georgia" w:cs="Georgia" w:eastAsia="Georgia" w:hAnsi="Georgia"/>
          <w:i/>
          <w:iCs/>
          <w:color w:val="2A1410"/>
          <w:sz w:val="24"/>
          <w:szCs w:val="24"/>
        </w:rPr>
        <w:t xml:space="preserve">The Constitution on Trial</w:t>
      </w:r>
      <w:r>
        <w:rPr>
          <w:rFonts w:ascii="Georgia" w:cs="Georgia" w:eastAsia="Georgia" w:hAnsi="Georgia"/>
          <w:color w:val="2A1410"/>
          <w:sz w:val="24"/>
          <w:szCs w:val="24"/>
        </w:rPr>
        <w:t xml:space="preserve"> — from the country’s conduct abroad to its arguments at home, right now.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2026-07-06T14:10:48.224Z</dcterms:created>
  <dcterms:modified xsi:type="dcterms:W3CDTF">2026-07-06T14:10:48.224Z</dcterms:modified>
</cp:coreProperties>
</file>

<file path=docProps/custom.xml><?xml version="1.0" encoding="utf-8"?>
<Properties xmlns="http://schemas.openxmlformats.org/officeDocument/2006/custom-properties" xmlns:vt="http://schemas.openxmlformats.org/officeDocument/2006/docPropsVTypes"/>
</file>