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Four</w:t>
      </w:r>
    </w:p>
    <w:p>
      <w:pPr>
        <w:spacing w:after="60"/>
        <w:jc w:val="center"/>
      </w:pPr>
      <w:r>
        <w:rPr>
          <w:rFonts w:ascii="Georgia" w:cs="Georgia" w:eastAsia="Georgia" w:hAnsi="Georgia"/>
          <w:i/>
          <w:iCs/>
          <w:color w:val="C08552"/>
          <w:sz w:val="27"/>
          <w:szCs w:val="27"/>
        </w:rPr>
        <w:t xml:space="preserve">The House Divides</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When a country is split down the middle by a moral contradiction it can no longer compromise away, what finally settles it — and what does it cost?</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Can a Supreme Court decision make a moral question worse instead of better?</w:t>
      </w:r>
    </w:p>
    <w:p>
      <w:pPr>
        <w:pStyle w:val="ListParagraph"/>
        <w:numPr>
          <w:ilvl w:val="0"/>
          <w:numId w:val="2"/>
        </w:numPr>
        <w:spacing w:after="120" w:line="288"/>
      </w:pPr>
      <w:r>
        <w:rPr>
          <w:rFonts w:ascii="Georgia" w:cs="Georgia" w:eastAsia="Georgia" w:hAnsi="Georgia"/>
          <w:color w:val="2A1410"/>
          <w:sz w:val="24"/>
          <w:szCs w:val="24"/>
        </w:rPr>
        <w:t xml:space="preserve">Is it possible to love a country and tell it the brutal truth about itself at the same time?</w:t>
      </w:r>
    </w:p>
    <w:p>
      <w:pPr>
        <w:pStyle w:val="ListParagraph"/>
        <w:numPr>
          <w:ilvl w:val="0"/>
          <w:numId w:val="2"/>
        </w:numPr>
        <w:spacing w:after="120" w:line="288"/>
      </w:pPr>
      <w:r>
        <w:rPr>
          <w:rFonts w:ascii="Georgia" w:cs="Georgia" w:eastAsia="Georgia" w:hAnsi="Georgia"/>
          <w:color w:val="2A1410"/>
          <w:sz w:val="24"/>
          <w:szCs w:val="24"/>
        </w:rPr>
        <w:t xml:space="preserve">Why did it take a war here to end something other nations ended without one?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The movement’s name comes from Abraham Lincoln: </w:t>
      </w:r>
      <w:r>
        <w:rPr>
          <w:rFonts w:ascii="Georgia" w:cs="Georgia" w:eastAsia="Georgia" w:hAnsi="Georgia"/>
          <w:i/>
          <w:iCs/>
          <w:color w:val="2A1410"/>
          <w:sz w:val="24"/>
          <w:szCs w:val="24"/>
        </w:rPr>
        <w:t xml:space="preserve">“A house divided against itself cannot stand.”</w:t>
      </w:r>
      <w:r>
        <w:rPr>
          <w:rFonts w:ascii="Georgia" w:cs="Georgia" w:eastAsia="Georgia" w:hAnsi="Georgia"/>
          <w:color w:val="2A1410"/>
          <w:sz w:val="24"/>
          <w:szCs w:val="24"/>
        </w:rPr>
        <w:t xml:space="preserve"> By 1850 the compromises were collapsing. A new Fugitive Slave Act forced Northern states to help capture escaped people, making the whole country complicit. Then, in 1857, the Supreme Court tried to end the argument forever with the </w:t>
      </w:r>
      <w:r>
        <w:rPr>
          <w:rFonts w:ascii="Georgia" w:cs="Georgia" w:eastAsia="Georgia" w:hAnsi="Georgia"/>
          <w:b/>
          <w:bCs/>
          <w:color w:val="2A1410"/>
          <w:sz w:val="24"/>
          <w:szCs w:val="24"/>
        </w:rPr>
        <w:t xml:space="preserve">Dred Scott</w:t>
      </w:r>
      <w:r>
        <w:rPr>
          <w:rFonts w:ascii="Georgia" w:cs="Georgia" w:eastAsia="Georgia" w:hAnsi="Georgia"/>
          <w:color w:val="2A1410"/>
          <w:sz w:val="24"/>
          <w:szCs w:val="24"/>
        </w:rPr>
        <w:t xml:space="preserve"> decision — ruling that Black people could not be citizens and that Congress could not ban slavery anywhere. Instead of settling the question, the Court lit the fuse.</w:t>
      </w:r>
    </w:p>
    <w:p>
      <w:pPr>
        <w:spacing w:after="160" w:line="288"/>
      </w:pPr>
      <w:r>
        <w:rPr>
          <w:rFonts w:ascii="Georgia" w:cs="Georgia" w:eastAsia="Georgia" w:hAnsi="Georgia"/>
          <w:color w:val="2A1410"/>
          <w:sz w:val="24"/>
          <w:szCs w:val="24"/>
        </w:rPr>
        <w:t xml:space="preserve">Lincoln’s election in 1860 triggered secession; eleven states tried to leave the Union. The war that followed killed roughly 750,000 people — more Americans than every other American war combined for over a century. Midway through, Lincoln reframed the whole struggle: the Emancipation Proclamation made it a war about freedom. And in 1865, the Thirteenth Amendment ended legal slavery in the United States.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From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read the chapters from the Compromise of 1850 through the end of the Civil War. Watch how each attempt to “solve” slavery peacefully fails, and why.</w:t>
      </w:r>
    </w:p>
    <w:p>
      <w:pPr>
        <w:pStyle w:val="ListParagraph"/>
        <w:numPr>
          <w:ilvl w:val="0"/>
          <w:numId w:val="2"/>
        </w:numPr>
        <w:spacing w:after="120" w:line="288"/>
      </w:pPr>
      <w:r>
        <w:rPr>
          <w:rFonts w:ascii="Georgia" w:cs="Georgia" w:eastAsia="Georgia" w:hAnsi="Georgia"/>
          <w:b/>
          <w:bCs/>
          <w:color w:val="2A1410"/>
          <w:sz w:val="24"/>
          <w:szCs w:val="24"/>
        </w:rPr>
        <w:t xml:space="preserve">The Compromise of 1850 and the Fugitive Slave Act.  </w:t>
      </w:r>
      <w:r>
        <w:rPr>
          <w:rFonts w:ascii="Georgia" w:cs="Georgia" w:eastAsia="Georgia" w:hAnsi="Georgia"/>
          <w:color w:val="2A1410"/>
          <w:sz w:val="24"/>
          <w:szCs w:val="24"/>
        </w:rPr>
        <w:t xml:space="preserve">How the North was made a partner in slavery — and how that backfired.</w:t>
      </w:r>
    </w:p>
    <w:p>
      <w:pPr>
        <w:pStyle w:val="ListParagraph"/>
        <w:numPr>
          <w:ilvl w:val="0"/>
          <w:numId w:val="2"/>
        </w:numPr>
        <w:spacing w:after="120" w:line="288"/>
      </w:pPr>
      <w:r>
        <w:rPr>
          <w:rFonts w:ascii="Georgia" w:cs="Georgia" w:eastAsia="Georgia" w:hAnsi="Georgia"/>
          <w:b/>
          <w:bCs/>
          <w:color w:val="2A1410"/>
          <w:sz w:val="24"/>
          <w:szCs w:val="24"/>
        </w:rPr>
        <w:t xml:space="preserve">Dred Scott v. Sandford (1857).  </w:t>
      </w:r>
      <w:r>
        <w:rPr>
          <w:rFonts w:ascii="Georgia" w:cs="Georgia" w:eastAsia="Georgia" w:hAnsi="Georgia"/>
          <w:color w:val="2A1410"/>
          <w:sz w:val="24"/>
          <w:szCs w:val="24"/>
        </w:rPr>
        <w:t xml:space="preserve">The Supreme Court’s attempt to settle slavery by law, and the firestorm it set off.</w:t>
      </w:r>
    </w:p>
    <w:p>
      <w:pPr>
        <w:pStyle w:val="ListParagraph"/>
        <w:numPr>
          <w:ilvl w:val="0"/>
          <w:numId w:val="2"/>
        </w:numPr>
        <w:spacing w:after="120" w:line="288"/>
      </w:pPr>
      <w:r>
        <w:rPr>
          <w:rFonts w:ascii="Georgia" w:cs="Georgia" w:eastAsia="Georgia" w:hAnsi="Georgia"/>
          <w:b/>
          <w:bCs/>
          <w:color w:val="2A1410"/>
          <w:sz w:val="24"/>
          <w:szCs w:val="24"/>
        </w:rPr>
        <w:t xml:space="preserve">Lincoln, secession, and the war.  </w:t>
      </w:r>
      <w:r>
        <w:rPr>
          <w:rFonts w:ascii="Georgia" w:cs="Georgia" w:eastAsia="Georgia" w:hAnsi="Georgia"/>
          <w:color w:val="2A1410"/>
          <w:sz w:val="24"/>
          <w:szCs w:val="24"/>
        </w:rPr>
        <w:t xml:space="preserve">The 1860 election, the South’s departure, and four years of catastrophe.</w:t>
      </w:r>
    </w:p>
    <w:p>
      <w:pPr>
        <w:pStyle w:val="ListParagraph"/>
        <w:numPr>
          <w:ilvl w:val="0"/>
          <w:numId w:val="2"/>
        </w:numPr>
        <w:spacing w:after="120" w:line="288"/>
      </w:pPr>
      <w:r>
        <w:rPr>
          <w:rFonts w:ascii="Georgia" w:cs="Georgia" w:eastAsia="Georgia" w:hAnsi="Georgia"/>
          <w:b/>
          <w:bCs/>
          <w:color w:val="2A1410"/>
          <w:sz w:val="24"/>
          <w:szCs w:val="24"/>
        </w:rPr>
        <w:t xml:space="preserve">Emancipation and the Thirteenth Amendment.  </w:t>
      </w:r>
      <w:r>
        <w:rPr>
          <w:rFonts w:ascii="Georgia" w:cs="Georgia" w:eastAsia="Georgia" w:hAnsi="Georgia"/>
          <w:color w:val="2A1410"/>
          <w:sz w:val="24"/>
          <w:szCs w:val="24"/>
        </w:rPr>
        <w:t xml:space="preserve">How the war’s purpose changed, and how slavery finally ended in law.</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watch the unit covering </w:t>
      </w:r>
      <w:r>
        <w:rPr>
          <w:rFonts w:ascii="Georgia" w:cs="Georgia" w:eastAsia="Georgia" w:hAnsi="Georgia"/>
          <w:b/>
          <w:bCs/>
          <w:color w:val="2A1410"/>
          <w:sz w:val="24"/>
          <w:szCs w:val="24"/>
        </w:rPr>
        <w:t xml:space="preserve">1844–1877 (“The Civil War era”)</w:t>
      </w:r>
      <w:r>
        <w:rPr>
          <w:rFonts w:ascii="Georgia" w:cs="Georgia" w:eastAsia="Georgia" w:hAnsi="Georgia"/>
          <w:color w:val="2A1410"/>
          <w:sz w:val="24"/>
          <w:szCs w:val="24"/>
        </w:rPr>
        <w:t xml:space="preserve">. For the binge, this movement has one obvious centerpiece: Ken Burns’s </w:t>
      </w:r>
      <w:r>
        <w:rPr>
          <w:rFonts w:ascii="Georgia" w:cs="Georgia" w:eastAsia="Georgia" w:hAnsi="Georgia"/>
          <w:b/>
          <w:bCs/>
          <w:color w:val="2A1410"/>
          <w:sz w:val="24"/>
          <w:szCs w:val="24"/>
        </w:rPr>
        <w:t xml:space="preserve">“The Civil War”</w:t>
      </w:r>
      <w:r>
        <w:rPr>
          <w:rFonts w:ascii="Georgia" w:cs="Georgia" w:eastAsia="Georgia" w:hAnsi="Georgia"/>
          <w:color w:val="2A1410"/>
          <w:sz w:val="24"/>
          <w:szCs w:val="24"/>
        </w:rPr>
        <w:t xml:space="preserve"> — nine episodes, and the gold standard. Put it on like a season of television and let it carry you through.</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Two Voices, 1852 and 1863</w:t>
      </w:r>
    </w:p>
    <w:p>
      <w:pPr>
        <w:spacing w:after="160" w:line="288"/>
      </w:pPr>
      <w:r>
        <w:rPr>
          <w:rFonts w:ascii="Georgia" w:cs="Georgia" w:eastAsia="Georgia" w:hAnsi="Georgia"/>
          <w:color w:val="2A1410"/>
          <w:sz w:val="24"/>
          <w:szCs w:val="24"/>
        </w:rPr>
        <w:t xml:space="preserve">The first voice indicts the nation. The second redefines it. Eleven years apart, and the war runs between them.</w:t>
      </w:r>
    </w:p>
    <w:p>
      <w:pPr>
        <w:spacing w:after="100" w:before="220"/>
      </w:pPr>
      <w:r>
        <w:rPr>
          <w:rFonts w:ascii="Georgia" w:cs="Georgia" w:eastAsia="Georgia" w:hAnsi="Georgia"/>
          <w:b/>
          <w:bCs/>
          <w:color w:val="5C2C2C"/>
          <w:sz w:val="25"/>
          <w:szCs w:val="25"/>
        </w:rPr>
        <w:t xml:space="preserve">Voice 1 — Frederick Douglass, “What to the Slave Is the Fourth of July?”, 1852</w:t>
      </w:r>
    </w:p>
    <w:p>
      <w:pPr>
        <w:spacing w:after="160" w:line="288"/>
      </w:pPr>
      <w:r>
        <w:rPr>
          <w:rFonts w:ascii="Georgia" w:cs="Georgia" w:eastAsia="Georgia" w:hAnsi="Georgia"/>
          <w:color w:val="2A1410"/>
          <w:sz w:val="24"/>
          <w:szCs w:val="24"/>
        </w:rPr>
        <w:t xml:space="preserve">Douglass — born enslaved, self-taught, escaped, now the most powerful speaker in America — was invited to give a Fourth of July address. This is what he told the crowd:</w:t>
      </w:r>
    </w:p>
    <w:p>
      <w:pPr>
        <w:pBdr>
          <w:left w:val="single" w:color="6E7E66" w:sz="18" w:space="18"/>
        </w:pBdr>
        <w:spacing w:after="60" w:line="300"/>
        <w:ind w:left="420" w:right="200"/>
      </w:pPr>
      <w:r>
        <w:rPr>
          <w:rFonts w:ascii="Georgia" w:cs="Georgia" w:eastAsia="Georgia" w:hAnsi="Georgia"/>
          <w:i/>
          <w:iCs/>
          <w:color w:val="5C2C2C"/>
          <w:sz w:val="24"/>
          <w:szCs w:val="24"/>
        </w:rPr>
        <w:t xml:space="preserve">“What, to the American slave, is your Fourth of July? I answer: a day that reveals to him, more than all other days in the year, the gross injustice and cruelty to which he is the constant victim. To him, your celebration is a sham; your boasted liberty, an unholy license; your national greatness, swelling vanity…”</w:t>
      </w:r>
    </w:p>
    <w:p>
      <w:pPr>
        <w:spacing w:after="180"/>
        <w:ind w:left="420"/>
      </w:pPr>
      <w:r>
        <w:rPr>
          <w:rFonts w:ascii="Georgia" w:cs="Georgia" w:eastAsia="Georgia" w:hAnsi="Georgia"/>
          <w:color w:val="C08552"/>
          <w:sz w:val="21"/>
          <w:szCs w:val="21"/>
        </w:rPr>
        <w:t xml:space="preserve">— Frederick Douglass, Rochester, New York, July 5, 1852</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Douglass doesn’t reject America’s ideals — he turns them against the nation for betraying them. How is that a sharper attack than simply hating the country would be?</w:t>
      </w:r>
    </w:p>
    <w:p>
      <w:pPr>
        <w:pStyle w:val="ListParagraph"/>
        <w:numPr>
          <w:ilvl w:val="0"/>
          <w:numId w:val="2"/>
        </w:numPr>
        <w:spacing w:after="120" w:line="288"/>
      </w:pPr>
      <w:r>
        <w:rPr>
          <w:rFonts w:ascii="Georgia" w:cs="Georgia" w:eastAsia="Georgia" w:hAnsi="Georgia"/>
          <w:color w:val="2A1410"/>
          <w:sz w:val="24"/>
          <w:szCs w:val="24"/>
        </w:rPr>
        <w:t xml:space="preserve">He says “your” celebration, “your” liberty — not “our.” Mark every time he draws that line. What is he doing by refusing the word “we”?</w:t>
      </w:r>
    </w:p>
    <w:p>
      <w:pPr>
        <w:spacing w:after="100" w:before="220"/>
      </w:pPr>
      <w:r>
        <w:rPr>
          <w:rFonts w:ascii="Georgia" w:cs="Georgia" w:eastAsia="Georgia" w:hAnsi="Georgia"/>
          <w:b/>
          <w:bCs/>
          <w:color w:val="5C2C2C"/>
          <w:sz w:val="25"/>
          <w:szCs w:val="25"/>
        </w:rPr>
        <w:t xml:space="preserve">Voice 2 — Abraham Lincoln, the Gettysburg Address, 1863</w:t>
      </w:r>
    </w:p>
    <w:p>
      <w:pPr>
        <w:pBdr>
          <w:left w:val="single" w:color="6E7E66" w:sz="18" w:space="18"/>
        </w:pBdr>
        <w:spacing w:after="100" w:line="300"/>
        <w:ind w:left="420" w:right="200"/>
      </w:pPr>
      <w:r>
        <w:rPr>
          <w:rFonts w:ascii="Georgia" w:cs="Georgia" w:eastAsia="Georgia" w:hAnsi="Georgia"/>
          <w:i/>
          <w:iCs/>
          <w:color w:val="5C2C2C"/>
          <w:sz w:val="24"/>
          <w:szCs w:val="24"/>
        </w:rPr>
        <w:t xml:space="preserve">“Four score and seven years ago our fathers brought forth on this continent, a new nation, conceived in Liberty, and dedicated to the proposition that all men are created equal. …</w:t>
      </w:r>
    </w:p>
    <w:p>
      <w:pPr>
        <w:pBdr>
          <w:left w:val="single" w:color="6E7E66" w:sz="18" w:space="18"/>
        </w:pBdr>
        <w:spacing w:after="60" w:line="300"/>
        <w:ind w:left="420" w:right="200"/>
      </w:pPr>
      <w:r>
        <w:rPr>
          <w:rFonts w:ascii="Georgia" w:cs="Georgia" w:eastAsia="Georgia" w:hAnsi="Georgia"/>
          <w:i/>
          <w:iCs/>
          <w:color w:val="5C2C2C"/>
          <w:sz w:val="24"/>
          <w:szCs w:val="24"/>
        </w:rPr>
        <w:t xml:space="preserve">that this nation, under God, shall have a new birth of freedom — and that government of the people, by the people, for the people, shall not perish from the earth.”</w:t>
      </w:r>
    </w:p>
    <w:p>
      <w:pPr>
        <w:spacing w:after="180"/>
        <w:ind w:left="420"/>
      </w:pPr>
      <w:r>
        <w:rPr>
          <w:rFonts w:ascii="Georgia" w:cs="Georgia" w:eastAsia="Georgia" w:hAnsi="Georgia"/>
          <w:color w:val="C08552"/>
          <w:sz w:val="21"/>
          <w:szCs w:val="21"/>
        </w:rPr>
        <w:t xml:space="preserve">— Abraham Lincoln, Gettysburg, Pennsylvania, November 19, 1863</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Lincoln dates the country to 1776 (“four score and seven years”), not 1787 — to the Declaration’s promise of equality, not the Constitution that allowed slavery. Why does that choice matter?</w:t>
      </w:r>
    </w:p>
    <w:p>
      <w:pPr>
        <w:pStyle w:val="ListParagraph"/>
        <w:numPr>
          <w:ilvl w:val="0"/>
          <w:numId w:val="2"/>
        </w:numPr>
        <w:spacing w:after="120" w:line="288"/>
      </w:pPr>
      <w:r>
        <w:rPr>
          <w:rFonts w:ascii="Georgia" w:cs="Georgia" w:eastAsia="Georgia" w:hAnsi="Georgia"/>
          <w:color w:val="2A1410"/>
          <w:sz w:val="24"/>
          <w:szCs w:val="24"/>
        </w:rPr>
        <w:t xml:space="preserve">He calls it a “new birth of freedom.” Set this beside Douglass eleven years earlier. What had it cost, between 1852 and 1863, to move from the indictment to the promise?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pStyle w:val="ListParagraph"/>
        <w:numPr>
          <w:ilvl w:val="0"/>
          <w:numId w:val="2"/>
        </w:numPr>
        <w:spacing w:after="120" w:line="288"/>
      </w:pPr>
      <w:r>
        <w:rPr>
          <w:rFonts w:ascii="Georgia" w:cs="Georgia" w:eastAsia="Georgia" w:hAnsi="Georgia"/>
          <w:b/>
          <w:bCs/>
          <w:color w:val="2A1410"/>
          <w:sz w:val="24"/>
          <w:szCs w:val="24"/>
        </w:rPr>
        <w:t xml:space="preserve">A court can be catastrophically wrong.  </w:t>
      </w:r>
      <w:r>
        <w:rPr>
          <w:rFonts w:ascii="Georgia" w:cs="Georgia" w:eastAsia="Georgia" w:hAnsi="Georgia"/>
          <w:color w:val="2A1410"/>
          <w:sz w:val="24"/>
          <w:szCs w:val="24"/>
        </w:rPr>
        <w:t xml:space="preserve">Dred Scott is the great warning: judicial review, the power you met in Movement Three, can entrench injustice as easily as protect rights. The Court is powerful, not infallible.</w:t>
      </w:r>
    </w:p>
    <w:p>
      <w:pPr>
        <w:pStyle w:val="ListParagraph"/>
        <w:numPr>
          <w:ilvl w:val="0"/>
          <w:numId w:val="2"/>
        </w:numPr>
        <w:spacing w:after="120" w:line="288"/>
      </w:pPr>
      <w:r>
        <w:rPr>
          <w:rFonts w:ascii="Georgia" w:cs="Georgia" w:eastAsia="Georgia" w:hAnsi="Georgia"/>
          <w:b/>
          <w:bCs/>
          <w:color w:val="2A1410"/>
          <w:sz w:val="24"/>
          <w:szCs w:val="24"/>
        </w:rPr>
        <w:t xml:space="preserve">Can a state leave?  </w:t>
      </w:r>
      <w:r>
        <w:rPr>
          <w:rFonts w:ascii="Georgia" w:cs="Georgia" w:eastAsia="Georgia" w:hAnsi="Georgia"/>
          <w:color w:val="2A1410"/>
          <w:sz w:val="24"/>
          <w:szCs w:val="24"/>
        </w:rPr>
        <w:t xml:space="preserve">Secession asked the ultimate federalism question. It was answered not by the Constitution’s text but by force — and the answer was no.</w:t>
      </w:r>
    </w:p>
    <w:p>
      <w:pPr>
        <w:pStyle w:val="ListParagraph"/>
        <w:numPr>
          <w:ilvl w:val="0"/>
          <w:numId w:val="2"/>
        </w:numPr>
        <w:spacing w:after="120" w:line="288"/>
      </w:pPr>
      <w:r>
        <w:rPr>
          <w:rFonts w:ascii="Georgia" w:cs="Georgia" w:eastAsia="Georgia" w:hAnsi="Georgia"/>
          <w:b/>
          <w:bCs/>
          <w:color w:val="2A1410"/>
          <w:sz w:val="24"/>
          <w:szCs w:val="24"/>
        </w:rPr>
        <w:t xml:space="preserve">The Thirteenth Amendment.  </w:t>
      </w:r>
      <w:r>
        <w:rPr>
          <w:rFonts w:ascii="Georgia" w:cs="Georgia" w:eastAsia="Georgia" w:hAnsi="Georgia"/>
          <w:color w:val="2A1410"/>
          <w:sz w:val="24"/>
          <w:szCs w:val="24"/>
        </w:rPr>
        <w:t xml:space="preserve">The first of three “second founding” amendments that will remake the Constitution — and the subject of our next movement.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pStyle w:val="ListParagraph"/>
        <w:numPr>
          <w:ilvl w:val="0"/>
          <w:numId w:val="2"/>
        </w:numPr>
        <w:spacing w:after="120" w:line="288"/>
      </w:pPr>
      <w:r>
        <w:rPr>
          <w:rFonts w:ascii="Georgia" w:cs="Georgia" w:eastAsia="Georgia" w:hAnsi="Georgia"/>
          <w:b/>
          <w:bCs/>
          <w:color w:val="2A1410"/>
          <w:sz w:val="24"/>
          <w:szCs w:val="24"/>
        </w:rPr>
        <w:t xml:space="preserve">Why a war here?  </w:t>
      </w:r>
      <w:r>
        <w:rPr>
          <w:rFonts w:ascii="Georgia" w:cs="Georgia" w:eastAsia="Georgia" w:hAnsi="Georgia"/>
          <w:color w:val="2A1410"/>
          <w:sz w:val="24"/>
          <w:szCs w:val="24"/>
        </w:rPr>
        <w:t xml:space="preserve">The British Caribbean ended slavery in 1834 by act of Parliament — no civil war. The United States needed 750,000 dead. Why was the American case so different? Write what you think, using what you’ve read.</w:t>
      </w:r>
    </w:p>
    <w:p>
      <w:pPr>
        <w:pStyle w:val="ListParagraph"/>
        <w:numPr>
          <w:ilvl w:val="0"/>
          <w:numId w:val="2"/>
        </w:numPr>
        <w:spacing w:after="120" w:line="288"/>
      </w:pPr>
      <w:r>
        <w:rPr>
          <w:rFonts w:ascii="Georgia" w:cs="Georgia" w:eastAsia="Georgia" w:hAnsi="Georgia"/>
          <w:b/>
          <w:bCs/>
          <w:color w:val="2A1410"/>
          <w:sz w:val="24"/>
          <w:szCs w:val="24"/>
        </w:rPr>
        <w:t xml:space="preserve">Clear-eyed love.  </w:t>
      </w:r>
      <w:r>
        <w:rPr>
          <w:rFonts w:ascii="Georgia" w:cs="Georgia" w:eastAsia="Georgia" w:hAnsi="Georgia"/>
          <w:color w:val="2A1410"/>
          <w:sz w:val="24"/>
          <w:szCs w:val="24"/>
        </w:rPr>
        <w:t xml:space="preserve">Douglass loved a country enough to tell it the worst truth about itself. Many of you came to this country by choice and see both its promise and its failures clearly. Write about something you can love and criticize at the same time — a country, a place, a person.</w:t>
      </w:r>
    </w:p>
    <w:p>
      <w:pPr>
        <w:pStyle w:val="ListParagraph"/>
        <w:numPr>
          <w:ilvl w:val="0"/>
          <w:numId w:val="2"/>
        </w:numPr>
        <w:spacing w:after="120" w:line="288"/>
      </w:pPr>
      <w:r>
        <w:rPr>
          <w:rFonts w:ascii="Georgia" w:cs="Georgia" w:eastAsia="Georgia" w:hAnsi="Georgia"/>
          <w:b/>
          <w:bCs/>
          <w:color w:val="2A1410"/>
          <w:sz w:val="24"/>
          <w:szCs w:val="24"/>
        </w:rPr>
        <w:t xml:space="preserve">Back to the question.  </w:t>
      </w:r>
      <w:r>
        <w:rPr>
          <w:rFonts w:ascii="Georgia" w:cs="Georgia" w:eastAsia="Georgia" w:hAnsi="Georgia"/>
          <w:color w:val="2A1410"/>
          <w:sz w:val="24"/>
          <w:szCs w:val="24"/>
        </w:rPr>
        <w:t xml:space="preserve">Some contradictions can’t be compromised, only confronted. Where in the world — or your own life — do you see that being true right now?</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Five: </w:t>
      </w:r>
      <w:r>
        <w:rPr>
          <w:rFonts w:ascii="Georgia" w:cs="Georgia" w:eastAsia="Georgia" w:hAnsi="Georgia"/>
          <w:b/>
          <w:bCs/>
          <w:color w:val="2A1410"/>
          <w:sz w:val="24"/>
          <w:szCs w:val="24"/>
        </w:rPr>
        <w:t xml:space="preserve">The Second Founding and Its Betrayal.</w:t>
      </w:r>
      <w:r>
        <w:rPr>
          <w:rFonts w:ascii="Georgia" w:cs="Georgia" w:eastAsia="Georgia" w:hAnsi="Georgia"/>
          <w:color w:val="2A1410"/>
          <w:sz w:val="24"/>
          <w:szCs w:val="24"/>
        </w:rPr>
        <w:t xml:space="preserve"> Slavery is dead and three amendments remake the Constitution — and then the country rolls much of it back. This is the movement that decides what freedom would actually mean, and it contains the single most important paragraph in American law.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2026-06-08T13:15:17.936Z</dcterms:created>
  <dcterms:modified xsi:type="dcterms:W3CDTF">2026-06-08T13:15:17.936Z</dcterms:modified>
</cp:coreProperties>
</file>

<file path=docProps/custom.xml><?xml version="1.0" encoding="utf-8"?>
<Properties xmlns="http://schemas.openxmlformats.org/officeDocument/2006/custom-properties" xmlns:vt="http://schemas.openxmlformats.org/officeDocument/2006/docPropsVTypes"/>
</file>