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6"/>
          <w:szCs w:val="46"/>
        </w:rPr>
        <w:t xml:space="preserve">Movement Six</w:t>
      </w:r>
    </w:p>
    <w:p>
      <w:pPr>
        <w:spacing w:after="60"/>
        <w:jc w:val="center"/>
      </w:pPr>
      <w:r>
        <w:rPr>
          <w:rFonts w:ascii="Georgia" w:cs="Georgia" w:eastAsia="Georgia" w:hAnsi="Georgia"/>
          <w:i/>
          <w:iCs/>
          <w:color w:val="C08552"/>
          <w:sz w:val="27"/>
          <w:szCs w:val="27"/>
        </w:rPr>
        <w:t xml:space="preserve">The Long Struggle for the Real Thing</w:t>
      </w:r>
    </w:p>
    <w:p>
      <w:pPr>
        <w:spacing w:after="220"/>
        <w:jc w:val="center"/>
      </w:pPr>
      <w:r>
        <w:rPr>
          <w:rFonts w:ascii="Georgia" w:cs="Georgia" w:eastAsia="Georgia" w:hAnsi="Georgia"/>
          <w:color w:val="5C2C2C"/>
          <w:sz w:val="20"/>
          <w:szCs w:val="20"/>
        </w:rPr>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Question We’re Holding</w:t>
      </w:r>
    </w:p>
    <w:p>
      <w:pPr>
        <w:spacing w:after="160" w:line="288"/>
      </w:pPr>
      <w:r>
        <w:rPr>
          <w:rFonts w:ascii="Georgia" w:cs="Georgia" w:eastAsia="Georgia" w:hAnsi="Georgia"/>
          <w:color w:val="2A1410"/>
          <w:sz w:val="24"/>
          <w:szCs w:val="24"/>
        </w:rPr>
        <w:t xml:space="preserve">Don’t answer it yet. Carry it with you while you read and watch — we’ll come back to it at the end.</w:t>
      </w:r>
    </w:p>
    <w:p>
      <w:pPr>
        <w:pBdr>
          <w:left w:val="single" w:color="6E7E66" w:sz="18" w:space="18"/>
        </w:pBdr>
        <w:spacing w:after="60" w:line="300"/>
        <w:ind w:left="420" w:right="200"/>
      </w:pPr>
      <w:r>
        <w:rPr>
          <w:rFonts w:ascii="Georgia" w:cs="Georgia" w:eastAsia="Georgia" w:hAnsi="Georgia"/>
          <w:i/>
          <w:iCs/>
          <w:color w:val="5C2C2C"/>
          <w:sz w:val="24"/>
          <w:szCs w:val="24"/>
        </w:rPr>
        <w:t xml:space="preserve">If the law promises equality but doesn’t deliver it, what closes the gap? Who actually forces a country to live up to its own ideals — and what does it take from them?</w:t>
      </w:r>
    </w:p>
    <w:p>
      <w:pPr>
        <w:spacing w:after="160" w:line="288"/>
      </w:pPr>
      <w:r>
        <w:rPr>
          <w:rFonts w:ascii="Georgia" w:cs="Georgia" w:eastAsia="Georgia" w:hAnsi="Georgia"/>
          <w:color w:val="2A1410"/>
          <w:sz w:val="24"/>
          <w:szCs w:val="24"/>
        </w:rPr>
        <w:t xml:space="preserve">Smaller questions to keep in your pocket:</w:t>
      </w:r>
    </w:p>
    <w:p>
      <w:pPr>
        <w:pStyle w:val="ListParagraph"/>
        <w:numPr>
          <w:ilvl w:val="0"/>
          <w:numId w:val="2"/>
        </w:numPr>
        <w:spacing w:after="120" w:line="288"/>
      </w:pPr>
      <w:r>
        <w:rPr>
          <w:rFonts w:ascii="Georgia" w:cs="Georgia" w:eastAsia="Georgia" w:hAnsi="Georgia"/>
          <w:color w:val="2A1410"/>
          <w:sz w:val="24"/>
          <w:szCs w:val="24"/>
        </w:rPr>
        <w:t xml:space="preserve">Does change come from the top down, or the bottom up — or both?</w:t>
      </w:r>
    </w:p>
    <w:p>
      <w:pPr>
        <w:pStyle w:val="ListParagraph"/>
        <w:numPr>
          <w:ilvl w:val="0"/>
          <w:numId w:val="2"/>
        </w:numPr>
        <w:spacing w:after="120" w:line="288"/>
      </w:pPr>
      <w:r>
        <w:rPr>
          <w:rFonts w:ascii="Georgia" w:cs="Georgia" w:eastAsia="Georgia" w:hAnsi="Georgia"/>
          <w:color w:val="2A1410"/>
          <w:sz w:val="24"/>
          <w:szCs w:val="24"/>
        </w:rPr>
        <w:t xml:space="preserve">Why does almost nothing in this movement get won without people putting their bodies on the line?</w:t>
      </w:r>
    </w:p>
    <w:p>
      <w:pPr>
        <w:pStyle w:val="ListParagraph"/>
        <w:numPr>
          <w:ilvl w:val="0"/>
          <w:numId w:val="2"/>
        </w:numPr>
        <w:spacing w:after="120" w:line="288"/>
      </w:pPr>
      <w:r>
        <w:rPr>
          <w:rFonts w:ascii="Georgia" w:cs="Georgia" w:eastAsia="Georgia" w:hAnsi="Georgia"/>
          <w:color w:val="2A1410"/>
          <w:sz w:val="24"/>
          <w:szCs w:val="24"/>
        </w:rPr>
        <w:t xml:space="preserve">What’s the difference between a right written on paper and a right you can actually use?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Before You Read — What’s at Stake</w:t>
      </w:r>
    </w:p>
    <w:p>
      <w:pPr>
        <w:spacing w:after="160" w:line="288"/>
      </w:pPr>
      <w:r>
        <w:rPr>
          <w:rFonts w:ascii="Georgia" w:cs="Georgia" w:eastAsia="Georgia" w:hAnsi="Georgia"/>
          <w:color w:val="2A1410"/>
          <w:sz w:val="24"/>
          <w:szCs w:val="24"/>
        </w:rPr>
        <w:t xml:space="preserve">Here is the throughline of the entire course, finally said plainly: the gap between America’s ideals and America’s reality never closed itself. Every inch of it was forced shut by ordinary people who organized — and paid for it. This movement is full of them.</w:t>
      </w:r>
    </w:p>
    <w:p>
      <w:pPr>
        <w:spacing w:after="160" w:line="288"/>
      </w:pPr>
      <w:r>
        <w:rPr>
          <w:rFonts w:ascii="Georgia" w:cs="Georgia" w:eastAsia="Georgia" w:hAnsi="Georgia"/>
          <w:color w:val="2A1410"/>
          <w:sz w:val="24"/>
          <w:szCs w:val="24"/>
        </w:rPr>
        <w:t xml:space="preserve">Workers fought and sometimes died for the eight-hour day and the right to a union. Women organized for seventy years and won the vote with the </w:t>
      </w:r>
      <w:r>
        <w:rPr>
          <w:rFonts w:ascii="Georgia" w:cs="Georgia" w:eastAsia="Georgia" w:hAnsi="Georgia"/>
          <w:b/>
          <w:bCs/>
          <w:color w:val="2A1410"/>
          <w:sz w:val="24"/>
          <w:szCs w:val="24"/>
        </w:rPr>
        <w:t xml:space="preserve">Nineteenth Amendment</w:t>
      </w:r>
      <w:r>
        <w:rPr>
          <w:rFonts w:ascii="Georgia" w:cs="Georgia" w:eastAsia="Georgia" w:hAnsi="Georgia"/>
          <w:color w:val="2A1410"/>
          <w:sz w:val="24"/>
          <w:szCs w:val="24"/>
        </w:rPr>
        <w:t xml:space="preserve"> in 1920. The New Deal made the federal government responsible, for the first time, for ordinary people’s economic security. And the civil rights movement — through the courts, the churches, the buses, and the streets — finally forced the country to honor the Fourteenth and Fifteenth Amendments. In 1954, </w:t>
      </w:r>
      <w:r>
        <w:rPr>
          <w:rFonts w:ascii="Georgia" w:cs="Georgia" w:eastAsia="Georgia" w:hAnsi="Georgia"/>
          <w:b/>
          <w:bCs/>
          <w:color w:val="2A1410"/>
          <w:sz w:val="24"/>
          <w:szCs w:val="24"/>
        </w:rPr>
        <w:t xml:space="preserve">Brown v. Board of Education</w:t>
      </w:r>
      <w:r>
        <w:rPr>
          <w:rFonts w:ascii="Georgia" w:cs="Georgia" w:eastAsia="Georgia" w:hAnsi="Georgia"/>
          <w:color w:val="2A1410"/>
          <w:sz w:val="24"/>
          <w:szCs w:val="24"/>
        </w:rPr>
        <w:t xml:space="preserve"> overturned Plessy. In 1964 and 1965, the Civil Rights Act and the Voting Rights Act put real enforcement behind promises that were ninety years old.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Reading</w:t>
      </w:r>
    </w:p>
    <w:p>
      <w:pPr>
        <w:spacing w:after="160" w:line="288"/>
      </w:pPr>
      <w:r>
        <w:rPr>
          <w:rFonts w:ascii="Georgia" w:cs="Georgia" w:eastAsia="Georgia" w:hAnsi="Georgia"/>
          <w:color w:val="2A1410"/>
          <w:sz w:val="24"/>
          <w:szCs w:val="24"/>
        </w:rPr>
        <w:t xml:space="preserve">From </w:t>
      </w:r>
      <w:r>
        <w:rPr>
          <w:rFonts w:ascii="Georgia" w:cs="Georgia" w:eastAsia="Georgia" w:hAnsi="Georgia"/>
          <w:b/>
          <w:bCs/>
          <w:color w:val="2A1410"/>
          <w:sz w:val="24"/>
          <w:szCs w:val="24"/>
        </w:rPr>
        <w:t xml:space="preserve">ushistory.org</w:t>
      </w:r>
      <w:r>
        <w:rPr>
          <w:rFonts w:ascii="Georgia" w:cs="Georgia" w:eastAsia="Georgia" w:hAnsi="Georgia"/>
          <w:color w:val="2A1410"/>
          <w:sz w:val="24"/>
          <w:szCs w:val="24"/>
        </w:rPr>
        <w:t xml:space="preserve">, read the chapters from the labor movement and women’s suffrage through the civil rights era. As you read, keep asking: </w:t>
      </w:r>
      <w:r>
        <w:rPr>
          <w:rFonts w:ascii="Georgia" w:cs="Georgia" w:eastAsia="Georgia" w:hAnsi="Georgia"/>
          <w:b/>
          <w:bCs/>
          <w:color w:val="2A1410"/>
          <w:sz w:val="24"/>
          <w:szCs w:val="24"/>
        </w:rPr>
        <w:t xml:space="preserve">who organized, what did it cost them, and how much did they actually win?</w:t>
      </w:r>
    </w:p>
    <w:p>
      <w:pPr>
        <w:pStyle w:val="ListParagraph"/>
        <w:numPr>
          <w:ilvl w:val="0"/>
          <w:numId w:val="2"/>
        </w:numPr>
        <w:spacing w:after="120" w:line="288"/>
      </w:pPr>
      <w:r>
        <w:rPr>
          <w:rFonts w:ascii="Georgia" w:cs="Georgia" w:eastAsia="Georgia" w:hAnsi="Georgia"/>
          <w:b/>
          <w:bCs/>
          <w:color w:val="2A1410"/>
          <w:sz w:val="24"/>
          <w:szCs w:val="24"/>
        </w:rPr>
        <w:t xml:space="preserve">The labor movement.  </w:t>
      </w:r>
      <w:r>
        <w:rPr>
          <w:rFonts w:ascii="Georgia" w:cs="Georgia" w:eastAsia="Georgia" w:hAnsi="Georgia"/>
          <w:color w:val="2A1410"/>
          <w:sz w:val="24"/>
          <w:szCs w:val="24"/>
        </w:rPr>
        <w:t xml:space="preserve">Strikes, unions, and the violent fight for the eight-hour day and safe workplaces.</w:t>
      </w:r>
    </w:p>
    <w:p>
      <w:pPr>
        <w:pStyle w:val="ListParagraph"/>
        <w:numPr>
          <w:ilvl w:val="0"/>
          <w:numId w:val="2"/>
        </w:numPr>
        <w:spacing w:after="120" w:line="288"/>
      </w:pPr>
      <w:r>
        <w:rPr>
          <w:rFonts w:ascii="Georgia" w:cs="Georgia" w:eastAsia="Georgia" w:hAnsi="Georgia"/>
          <w:b/>
          <w:bCs/>
          <w:color w:val="2A1410"/>
          <w:sz w:val="24"/>
          <w:szCs w:val="24"/>
        </w:rPr>
        <w:t xml:space="preserve">Women’s suffrage and the Nineteenth Amendment (1920).  </w:t>
      </w:r>
      <w:r>
        <w:rPr>
          <w:rFonts w:ascii="Georgia" w:cs="Georgia" w:eastAsia="Georgia" w:hAnsi="Georgia"/>
          <w:color w:val="2A1410"/>
          <w:sz w:val="24"/>
          <w:szCs w:val="24"/>
        </w:rPr>
        <w:t xml:space="preserve">Seventy years of organizing to win half the country the vote.</w:t>
      </w:r>
    </w:p>
    <w:p>
      <w:pPr>
        <w:pStyle w:val="ListParagraph"/>
        <w:numPr>
          <w:ilvl w:val="0"/>
          <w:numId w:val="2"/>
        </w:numPr>
        <w:spacing w:after="120" w:line="288"/>
      </w:pPr>
      <w:r>
        <w:rPr>
          <w:rFonts w:ascii="Georgia" w:cs="Georgia" w:eastAsia="Georgia" w:hAnsi="Georgia"/>
          <w:b/>
          <w:bCs/>
          <w:color w:val="2A1410"/>
          <w:sz w:val="24"/>
          <w:szCs w:val="24"/>
        </w:rPr>
        <w:t xml:space="preserve">The New Deal.  </w:t>
      </w:r>
      <w:r>
        <w:rPr>
          <w:rFonts w:ascii="Georgia" w:cs="Georgia" w:eastAsia="Georgia" w:hAnsi="Georgia"/>
          <w:color w:val="2A1410"/>
          <w:sz w:val="24"/>
          <w:szCs w:val="24"/>
        </w:rPr>
        <w:t xml:space="preserve">How the government’s job was redefined to include economic security — Social Security, jobs, regulation.</w:t>
      </w:r>
    </w:p>
    <w:p>
      <w:pPr>
        <w:pStyle w:val="ListParagraph"/>
        <w:numPr>
          <w:ilvl w:val="0"/>
          <w:numId w:val="2"/>
        </w:numPr>
        <w:spacing w:after="120" w:line="288"/>
      </w:pPr>
      <w:r>
        <w:rPr>
          <w:rFonts w:ascii="Georgia" w:cs="Georgia" w:eastAsia="Georgia" w:hAnsi="Georgia"/>
          <w:b/>
          <w:bCs/>
          <w:color w:val="2A1410"/>
          <w:sz w:val="24"/>
          <w:szCs w:val="24"/>
        </w:rPr>
        <w:t xml:space="preserve">The civil rights movement.  </w:t>
      </w:r>
      <w:r>
        <w:rPr>
          <w:rFonts w:ascii="Georgia" w:cs="Georgia" w:eastAsia="Georgia" w:hAnsi="Georgia"/>
          <w:color w:val="2A1410"/>
          <w:sz w:val="24"/>
          <w:szCs w:val="24"/>
        </w:rPr>
        <w:t xml:space="preserve">Brown v. Board, the Montgomery bus boycott, the sit-ins, Birmingham, the March on Washington, and the Civil Rights and Voting Rights Acts.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Watching</w:t>
      </w:r>
    </w:p>
    <w:p>
      <w:pPr>
        <w:spacing w:after="160" w:line="288"/>
      </w:pPr>
      <w:r>
        <w:rPr>
          <w:rFonts w:ascii="Georgia" w:cs="Georgia" w:eastAsia="Georgia" w:hAnsi="Georgia"/>
          <w:color w:val="2A1410"/>
          <w:sz w:val="24"/>
          <w:szCs w:val="24"/>
        </w:rPr>
        <w:t xml:space="preserve">On Khan Academy, watch the units covering </w:t>
      </w:r>
      <w:r>
        <w:rPr>
          <w:rFonts w:ascii="Georgia" w:cs="Georgia" w:eastAsia="Georgia" w:hAnsi="Georgia"/>
          <w:b/>
          <w:bCs/>
          <w:color w:val="2A1410"/>
          <w:sz w:val="24"/>
          <w:szCs w:val="24"/>
        </w:rPr>
        <w:t xml:space="preserve">1890–1945</w:t>
      </w:r>
      <w:r>
        <w:rPr>
          <w:rFonts w:ascii="Georgia" w:cs="Georgia" w:eastAsia="Georgia" w:hAnsi="Georgia"/>
          <w:color w:val="2A1410"/>
          <w:sz w:val="24"/>
          <w:szCs w:val="24"/>
        </w:rPr>
        <w:t xml:space="preserve"> and </w:t>
      </w:r>
      <w:r>
        <w:rPr>
          <w:rFonts w:ascii="Georgia" w:cs="Georgia" w:eastAsia="Georgia" w:hAnsi="Georgia"/>
          <w:b/>
          <w:bCs/>
          <w:color w:val="2A1410"/>
          <w:sz w:val="24"/>
          <w:szCs w:val="24"/>
        </w:rPr>
        <w:t xml:space="preserve">1945–1980 (“The postwar era”)</w:t>
      </w:r>
      <w:r>
        <w:rPr>
          <w:rFonts w:ascii="Georgia" w:cs="Georgia" w:eastAsia="Georgia" w:hAnsi="Georgia"/>
          <w:color w:val="2A1410"/>
          <w:sz w:val="24"/>
          <w:szCs w:val="24"/>
        </w:rPr>
        <w:t xml:space="preserve">. For the binge, the centerpiece is </w:t>
      </w:r>
      <w:r>
        <w:rPr>
          <w:rFonts w:ascii="Georgia" w:cs="Georgia" w:eastAsia="Georgia" w:hAnsi="Georgia"/>
          <w:b/>
          <w:bCs/>
          <w:color w:val="2A1410"/>
          <w:sz w:val="24"/>
          <w:szCs w:val="24"/>
        </w:rPr>
        <w:t xml:space="preserve">“Eyes on the Prize”</w:t>
      </w:r>
      <w:r>
        <w:rPr>
          <w:rFonts w:ascii="Georgia" w:cs="Georgia" w:eastAsia="Georgia" w:hAnsi="Georgia"/>
          <w:color w:val="2A1410"/>
          <w:sz w:val="24"/>
          <w:szCs w:val="24"/>
        </w:rPr>
        <w:t xml:space="preserve"> — the definitive history of the civil rights movement, told largely by the people who made it. For the labor side, </w:t>
      </w:r>
      <w:r>
        <w:rPr>
          <w:rFonts w:ascii="Georgia" w:cs="Georgia" w:eastAsia="Georgia" w:hAnsi="Georgia"/>
          <w:b/>
          <w:bCs/>
          <w:color w:val="2A1410"/>
          <w:sz w:val="24"/>
          <w:szCs w:val="24"/>
        </w:rPr>
        <w:t xml:space="preserve">“The Triangle Fire”</w:t>
      </w:r>
      <w:r>
        <w:rPr>
          <w:rFonts w:ascii="Georgia" w:cs="Georgia" w:eastAsia="Georgia" w:hAnsi="Georgia"/>
          <w:color w:val="2A1410"/>
          <w:sz w:val="24"/>
          <w:szCs w:val="24"/>
        </w:rPr>
        <w:t xml:space="preserve"> (American Experience) shows what workers were up against.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Listen Closely — Two Voices, and One You Should Hear in Person</w:t>
      </w:r>
    </w:p>
    <w:p>
      <w:pPr>
        <w:spacing w:after="160" w:line="288"/>
      </w:pPr>
      <w:r>
        <w:rPr>
          <w:rFonts w:ascii="Georgia" w:cs="Georgia" w:eastAsia="Georgia" w:hAnsi="Georgia"/>
          <w:color w:val="2A1410"/>
          <w:sz w:val="24"/>
          <w:szCs w:val="24"/>
        </w:rPr>
        <w:t xml:space="preserve">Two public-record voices below, both using the country’s own founding words as a weapon to force the practice to match the promise. Then a third you should experience directly, in full.</w:t>
      </w:r>
    </w:p>
    <w:p>
      <w:pPr>
        <w:spacing w:after="100" w:before="220"/>
      </w:pPr>
      <w:r>
        <w:rPr>
          <w:rFonts w:ascii="Georgia" w:cs="Georgia" w:eastAsia="Georgia" w:hAnsi="Georgia"/>
          <w:b/>
          <w:bCs/>
          <w:color w:val="5C2C2C"/>
          <w:sz w:val="25"/>
          <w:szCs w:val="25"/>
        </w:rPr>
        <w:t xml:space="preserve">Voice 1 — Susan B. Anthony, after her arrest for voting, 1873</w:t>
      </w:r>
    </w:p>
    <w:p>
      <w:pPr>
        <w:pBdr>
          <w:left w:val="single" w:color="6E7E66" w:sz="18" w:space="18"/>
        </w:pBdr>
        <w:spacing w:after="60" w:line="300"/>
        <w:ind w:left="420" w:right="200"/>
      </w:pPr>
      <w:r>
        <w:rPr>
          <w:rFonts w:ascii="Georgia" w:cs="Georgia" w:eastAsia="Georgia" w:hAnsi="Georgia"/>
          <w:i/>
          <w:iCs/>
          <w:color w:val="5C2C2C"/>
          <w:sz w:val="24"/>
          <w:szCs w:val="24"/>
        </w:rPr>
        <w:t xml:space="preserve">“It was we, the people; not we, the white male citizens; nor yet we, the male citizens; but we, the whole people, who formed the Union.”</w:t>
      </w:r>
    </w:p>
    <w:p>
      <w:pPr>
        <w:spacing w:after="180"/>
        <w:ind w:left="420"/>
      </w:pPr>
      <w:r>
        <w:rPr>
          <w:rFonts w:ascii="Georgia" w:cs="Georgia" w:eastAsia="Georgia" w:hAnsi="Georgia"/>
          <w:color w:val="C08552"/>
          <w:sz w:val="21"/>
          <w:szCs w:val="21"/>
        </w:rPr>
        <w:t xml:space="preserve">— Susan B. Anthony, “Is It a Crime for a U.S. Citizen to Vote?”, 1873</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Anthony quotes the Constitution’s own opening — “We the People” — to argue that excluding women breaks the country’s own rule. Why is using the nation’s founding words more powerful than arguing from outside them?</w:t>
      </w:r>
    </w:p>
    <w:p>
      <w:pPr>
        <w:pStyle w:val="ListParagraph"/>
        <w:numPr>
          <w:ilvl w:val="0"/>
          <w:numId w:val="2"/>
        </w:numPr>
        <w:spacing w:after="120" w:line="288"/>
      </w:pPr>
      <w:r>
        <w:rPr>
          <w:rFonts w:ascii="Georgia" w:cs="Georgia" w:eastAsia="Georgia" w:hAnsi="Georgia"/>
          <w:color w:val="2A1410"/>
          <w:sz w:val="24"/>
          <w:szCs w:val="24"/>
        </w:rPr>
        <w:t xml:space="preserve">She lost in court and was fined. The Nineteenth Amendment came forty-seven years later. What does that long gap tell you about how this kind of change actually moves?</w:t>
      </w:r>
    </w:p>
    <w:p>
      <w:pPr>
        <w:spacing w:after="100" w:before="220"/>
      </w:pPr>
      <w:r>
        <w:rPr>
          <w:rFonts w:ascii="Georgia" w:cs="Georgia" w:eastAsia="Georgia" w:hAnsi="Georgia"/>
          <w:b/>
          <w:bCs/>
          <w:color w:val="5C2C2C"/>
          <w:sz w:val="25"/>
          <w:szCs w:val="25"/>
        </w:rPr>
        <w:t xml:space="preserve">Voice 2 — Brown v. Board of Education, 1954</w:t>
      </w:r>
    </w:p>
    <w:p>
      <w:pPr>
        <w:pBdr>
          <w:left w:val="single" w:color="6E7E66" w:sz="18" w:space="18"/>
        </w:pBdr>
        <w:spacing w:after="60" w:line="300"/>
        <w:ind w:left="420" w:right="200"/>
      </w:pPr>
      <w:r>
        <w:rPr>
          <w:rFonts w:ascii="Georgia" w:cs="Georgia" w:eastAsia="Georgia" w:hAnsi="Georgia"/>
          <w:i/>
          <w:iCs/>
          <w:color w:val="5C2C2C"/>
          <w:sz w:val="24"/>
          <w:szCs w:val="24"/>
        </w:rPr>
        <w:t xml:space="preserve">“We conclude that, in the field of public education, the doctrine of ‘separate but equal’ has no place. Separate educational facilities are inherently unequal.”</w:t>
      </w:r>
    </w:p>
    <w:p>
      <w:pPr>
        <w:spacing w:after="180"/>
        <w:ind w:left="420"/>
      </w:pPr>
      <w:r>
        <w:rPr>
          <w:rFonts w:ascii="Georgia" w:cs="Georgia" w:eastAsia="Georgia" w:hAnsi="Georgia"/>
          <w:color w:val="C08552"/>
          <w:sz w:val="21"/>
          <w:szCs w:val="21"/>
        </w:rPr>
        <w:t xml:space="preserve">— Chief Justice Earl Warren, for a unanimous Supreme Court</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This single sentence overturned Plessy v. Ferguson after fifty-eight years. The Fourteenth Amendment hadn’t changed a word since 1868 — so what changed?</w:t>
      </w:r>
    </w:p>
    <w:p>
      <w:pPr>
        <w:pStyle w:val="ListParagraph"/>
        <w:numPr>
          <w:ilvl w:val="0"/>
          <w:numId w:val="2"/>
        </w:numPr>
        <w:spacing w:after="120" w:line="288"/>
      </w:pPr>
      <w:r>
        <w:rPr>
          <w:rFonts w:ascii="Georgia" w:cs="Georgia" w:eastAsia="Georgia" w:hAnsi="Georgia"/>
          <w:color w:val="2A1410"/>
          <w:sz w:val="24"/>
          <w:szCs w:val="24"/>
        </w:rPr>
        <w:t xml:space="preserve">Notice the Court is now using judicial review to expand freedom, the same power that once shrank it in Dred Scott and Plessy. The tool is the same. What makes the difference?</w:t>
      </w:r>
    </w:p>
    <w:p>
      <w:pPr>
        <w:spacing w:after="100" w:before="220"/>
      </w:pPr>
      <w:r>
        <w:rPr>
          <w:rFonts w:ascii="Georgia" w:cs="Georgia" w:eastAsia="Georgia" w:hAnsi="Georgia"/>
          <w:b/>
          <w:bCs/>
          <w:color w:val="5C2C2C"/>
          <w:sz w:val="25"/>
          <w:szCs w:val="25"/>
        </w:rPr>
        <w:t xml:space="preserve">A Voice to Hear in Person — Dr. Martin Luther King, Jr.</w:t>
      </w:r>
    </w:p>
    <w:p>
      <w:pPr>
        <w:spacing w:after="160" w:line="288"/>
      </w:pPr>
      <w:r>
        <w:rPr>
          <w:rFonts w:ascii="Georgia" w:cs="Georgia" w:eastAsia="Georgia" w:hAnsi="Georgia"/>
          <w:color w:val="2A1410"/>
          <w:sz w:val="24"/>
          <w:szCs w:val="24"/>
        </w:rPr>
        <w:t xml:space="preserve">Some words should be experienced the way they were given, not summarized. Find and watch the full “I Have a Dream” speech (1963), and read the full “Letter from Birmingham Jail.” Hear King’s voice, the cadence, the crowd. Then ask: how does he, like Douglass and Anthony before him, use America’s own promises — the Declaration, the Constitution — to demand that America keep them? Write down the moment that lands hardest for you, and why.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Civics Inside the Story</w:t>
      </w:r>
    </w:p>
    <w:p>
      <w:pPr>
        <w:pStyle w:val="ListParagraph"/>
        <w:numPr>
          <w:ilvl w:val="0"/>
          <w:numId w:val="2"/>
        </w:numPr>
        <w:spacing w:after="120" w:line="288"/>
      </w:pPr>
      <w:r>
        <w:rPr>
          <w:rFonts w:ascii="Georgia" w:cs="Georgia" w:eastAsia="Georgia" w:hAnsi="Georgia"/>
          <w:b/>
          <w:bCs/>
          <w:color w:val="2A1410"/>
          <w:sz w:val="24"/>
          <w:szCs w:val="24"/>
        </w:rPr>
        <w:t xml:space="preserve">The Nineteenth Amendment.  </w:t>
      </w:r>
      <w:r>
        <w:rPr>
          <w:rFonts w:ascii="Georgia" w:cs="Georgia" w:eastAsia="Georgia" w:hAnsi="Georgia"/>
          <w:color w:val="2A1410"/>
          <w:sz w:val="24"/>
          <w:szCs w:val="24"/>
        </w:rPr>
        <w:t xml:space="preserve">Women’s suffrage — another expansion of who “the people” includes.</w:t>
      </w:r>
    </w:p>
    <w:p>
      <w:pPr>
        <w:pStyle w:val="ListParagraph"/>
        <w:numPr>
          <w:ilvl w:val="0"/>
          <w:numId w:val="2"/>
        </w:numPr>
        <w:spacing w:after="120" w:line="288"/>
      </w:pPr>
      <w:r>
        <w:rPr>
          <w:rFonts w:ascii="Georgia" w:cs="Georgia" w:eastAsia="Georgia" w:hAnsi="Georgia"/>
          <w:b/>
          <w:bCs/>
          <w:color w:val="2A1410"/>
          <w:sz w:val="24"/>
          <w:szCs w:val="24"/>
        </w:rPr>
        <w:t xml:space="preserve">The New Deal’s new idea of government.  </w:t>
      </w:r>
      <w:r>
        <w:rPr>
          <w:rFonts w:ascii="Georgia" w:cs="Georgia" w:eastAsia="Georgia" w:hAnsi="Georgia"/>
          <w:color w:val="2A1410"/>
          <w:sz w:val="24"/>
          <w:szCs w:val="24"/>
        </w:rPr>
        <w:t xml:space="preserve">Before the 1930s, protecting people from economic ruin wasn’t seen as the government’s job. After it, it was. That shift still shapes every debate about what government is for.</w:t>
      </w:r>
    </w:p>
    <w:p>
      <w:pPr>
        <w:pStyle w:val="ListParagraph"/>
        <w:numPr>
          <w:ilvl w:val="0"/>
          <w:numId w:val="2"/>
        </w:numPr>
        <w:spacing w:after="120" w:line="288"/>
      </w:pPr>
      <w:r>
        <w:rPr>
          <w:rFonts w:ascii="Georgia" w:cs="Georgia" w:eastAsia="Georgia" w:hAnsi="Georgia"/>
          <w:b/>
          <w:bCs/>
          <w:color w:val="2A1410"/>
          <w:sz w:val="24"/>
          <w:szCs w:val="24"/>
        </w:rPr>
        <w:t xml:space="preserve">Three engines of change, working together.  </w:t>
      </w:r>
      <w:r>
        <w:rPr>
          <w:rFonts w:ascii="Georgia" w:cs="Georgia" w:eastAsia="Georgia" w:hAnsi="Georgia"/>
          <w:color w:val="2A1410"/>
          <w:sz w:val="24"/>
          <w:szCs w:val="24"/>
        </w:rPr>
        <w:t xml:space="preserve">Court decisions (Brown), federal laws (the Civil Rights and Voting Rights Acts), and constitutional amendments — but underneath all three, organized people. The machinery only moved because they pushed it.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Bring It Home</w:t>
      </w:r>
    </w:p>
    <w:p>
      <w:pPr>
        <w:pStyle w:val="ListParagraph"/>
        <w:numPr>
          <w:ilvl w:val="0"/>
          <w:numId w:val="2"/>
        </w:numPr>
        <w:spacing w:after="120" w:line="288"/>
      </w:pPr>
      <w:r>
        <w:rPr>
          <w:rFonts w:ascii="Georgia" w:cs="Georgia" w:eastAsia="Georgia" w:hAnsi="Georgia"/>
          <w:b/>
          <w:bCs/>
          <w:color w:val="2A1410"/>
          <w:sz w:val="24"/>
          <w:szCs w:val="24"/>
        </w:rPr>
        <w:t xml:space="preserve">This is the people’s movement — and your instructor’s world.  </w:t>
      </w:r>
      <w:r>
        <w:rPr>
          <w:rFonts w:ascii="Georgia" w:cs="Georgia" w:eastAsia="Georgia" w:hAnsi="Georgia"/>
          <w:color w:val="2A1410"/>
          <w:sz w:val="24"/>
          <w:szCs w:val="24"/>
        </w:rPr>
        <w:t xml:space="preserve">Notice that the heroes here aren’t presidents or generals. They’re workers, domestic laborers, students, churchgoers, ordinary people who organized. Where in your own life or community do you see people organizing to close a gap between what’s promised and what’s real? Write about one.</w:t>
      </w:r>
    </w:p>
    <w:p>
      <w:pPr>
        <w:pStyle w:val="ListParagraph"/>
        <w:numPr>
          <w:ilvl w:val="0"/>
          <w:numId w:val="2"/>
        </w:numPr>
        <w:spacing w:after="120" w:line="288"/>
      </w:pPr>
      <w:r>
        <w:rPr>
          <w:rFonts w:ascii="Georgia" w:cs="Georgia" w:eastAsia="Georgia" w:hAnsi="Georgia"/>
          <w:b/>
          <w:bCs/>
          <w:color w:val="2A1410"/>
          <w:sz w:val="24"/>
          <w:szCs w:val="24"/>
        </w:rPr>
        <w:t xml:space="preserve">Your own liberation history.  </w:t>
      </w:r>
      <w:r>
        <w:rPr>
          <w:rFonts w:ascii="Georgia" w:cs="Georgia" w:eastAsia="Georgia" w:hAnsi="Georgia"/>
          <w:color w:val="2A1410"/>
          <w:sz w:val="24"/>
          <w:szCs w:val="24"/>
        </w:rPr>
        <w:t xml:space="preserve">Many of you come from nations with their own labor movements and freedom struggles. Set one of them beside the American civil rights movement. What rhymes? What did each cost?</w:t>
      </w:r>
    </w:p>
    <w:p>
      <w:pPr>
        <w:pStyle w:val="ListParagraph"/>
        <w:numPr>
          <w:ilvl w:val="0"/>
          <w:numId w:val="2"/>
        </w:numPr>
        <w:spacing w:after="120" w:line="288"/>
      </w:pPr>
      <w:r>
        <w:rPr>
          <w:rFonts w:ascii="Georgia" w:cs="Georgia" w:eastAsia="Georgia" w:hAnsi="Georgia"/>
          <w:b/>
          <w:bCs/>
          <w:color w:val="2A1410"/>
          <w:sz w:val="24"/>
          <w:szCs w:val="24"/>
        </w:rPr>
        <w:t xml:space="preserve">Back to the question.  </w:t>
      </w:r>
      <w:r>
        <w:rPr>
          <w:rFonts w:ascii="Georgia" w:cs="Georgia" w:eastAsia="Georgia" w:hAnsi="Georgia"/>
          <w:color w:val="2A1410"/>
          <w:sz w:val="24"/>
          <w:szCs w:val="24"/>
        </w:rPr>
        <w:t xml:space="preserve">Who forces a country to live up to its ideals? After this movement, write your answer — and put yourself somewhere in it.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What’s Coming</w:t>
      </w:r>
    </w:p>
    <w:p>
      <w:pPr>
        <w:spacing w:after="160" w:line="288"/>
      </w:pPr>
      <w:r>
        <w:rPr>
          <w:rFonts w:ascii="Georgia" w:cs="Georgia" w:eastAsia="Georgia" w:hAnsi="Georgia"/>
          <w:color w:val="2A1410"/>
          <w:sz w:val="24"/>
          <w:szCs w:val="24"/>
        </w:rPr>
        <w:t xml:space="preserve">Movement Seven: </w:t>
      </w:r>
      <w:r>
        <w:rPr>
          <w:rFonts w:ascii="Georgia" w:cs="Georgia" w:eastAsia="Georgia" w:hAnsi="Georgia"/>
          <w:b/>
          <w:bCs/>
          <w:color w:val="2A1410"/>
          <w:sz w:val="24"/>
          <w:szCs w:val="24"/>
        </w:rPr>
        <w:t xml:space="preserve">The Unfinished Present.</w:t>
      </w:r>
      <w:r>
        <w:rPr>
          <w:rFonts w:ascii="Georgia" w:cs="Georgia" w:eastAsia="Georgia" w:hAnsi="Georgia"/>
          <w:color w:val="2A1410"/>
          <w:sz w:val="24"/>
          <w:szCs w:val="24"/>
        </w:rPr>
        <w:t xml:space="preserve"> You now know how the country was built, broken, and rebuilt. The last movement brings the whole story into the present tense — how the government actually works today, what’s still unfinished, and where you come into the story. Because the story isn’t over, and you’re in it now.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2026-06-08T13:15:17.944Z</dcterms:created>
  <dcterms:modified xsi:type="dcterms:W3CDTF">2026-06-08T13:15:17.944Z</dcterms:modified>
</cp:coreProperties>
</file>

<file path=docProps/custom.xml><?xml version="1.0" encoding="utf-8"?>
<Properties xmlns="http://schemas.openxmlformats.org/officeDocument/2006/custom-properties" xmlns:vt="http://schemas.openxmlformats.org/officeDocument/2006/docPropsVTypes"/>
</file>