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6"/>
          <w:szCs w:val="46"/>
        </w:rPr>
        <w:t xml:space="preserve">Movement Seven</w:t>
      </w:r>
    </w:p>
    <w:p>
      <w:pPr>
        <w:spacing w:after="60"/>
        <w:jc w:val="center"/>
      </w:pPr>
      <w:r>
        <w:rPr>
          <w:rFonts w:ascii="Georgia" w:cs="Georgia" w:eastAsia="Georgia" w:hAnsi="Georgia"/>
          <w:i/>
          <w:iCs/>
          <w:color w:val="C08552"/>
          <w:sz w:val="27"/>
          <w:szCs w:val="27"/>
        </w:rPr>
        <w:t xml:space="preserve">The Unfinished Present</w:t>
      </w:r>
    </w:p>
    <w:p>
      <w:pPr>
        <w:spacing w:after="220"/>
        <w:jc w:val="center"/>
      </w:pPr>
      <w:r>
        <w:rPr>
          <w:rFonts w:ascii="Georgia" w:cs="Georgia" w:eastAsia="Georgia" w:hAnsi="Georgia"/>
          <w:color w:val="5C2C2C"/>
          <w:sz w:val="20"/>
          <w:szCs w:val="20"/>
        </w:rPr>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Question We’re Holding</w:t>
      </w:r>
    </w:p>
    <w:p>
      <w:pPr>
        <w:spacing w:after="160" w:line="288"/>
      </w:pPr>
      <w:r>
        <w:rPr>
          <w:rFonts w:ascii="Georgia" w:cs="Georgia" w:eastAsia="Georgia" w:hAnsi="Georgia"/>
          <w:color w:val="2A1410"/>
          <w:sz w:val="24"/>
          <w:szCs w:val="24"/>
        </w:rPr>
        <w:t xml:space="preserve">Don’t answer it yet. Carry it with you while you read and watch — we’ll come back to it at the end.</w:t>
      </w:r>
    </w:p>
    <w:p>
      <w:pPr>
        <w:pBdr>
          <w:left w:val="single" w:color="6E7E66" w:sz="18" w:space="18"/>
        </w:pBdr>
        <w:spacing w:after="60" w:line="300"/>
        <w:ind w:left="420" w:right="200"/>
      </w:pPr>
      <w:r>
        <w:rPr>
          <w:rFonts w:ascii="Georgia" w:cs="Georgia" w:eastAsia="Georgia" w:hAnsi="Georgia"/>
          <w:i/>
          <w:iCs/>
          <w:color w:val="5C2C2C"/>
          <w:sz w:val="24"/>
          <w:szCs w:val="24"/>
        </w:rPr>
        <w:t xml:space="preserve">You now know how this country was built, broken, and rebuilt. So here is the last question, and it’s about you: how does it all actually work today — and since the story isn’t finished, what is your part in writing it?</w:t>
      </w:r>
    </w:p>
    <w:p>
      <w:pPr>
        <w:spacing w:after="160" w:line="288"/>
      </w:pPr>
      <w:r>
        <w:rPr>
          <w:rFonts w:ascii="Georgia" w:cs="Georgia" w:eastAsia="Georgia" w:hAnsi="Georgia"/>
          <w:color w:val="2A1410"/>
          <w:sz w:val="24"/>
          <w:szCs w:val="24"/>
        </w:rPr>
        <w:t xml:space="preserve">Smaller questions to keep in your pocket:</w:t>
      </w:r>
    </w:p>
    <w:p>
      <w:pPr>
        <w:pStyle w:val="ListParagraph"/>
        <w:numPr>
          <w:ilvl w:val="0"/>
          <w:numId w:val="2"/>
        </w:numPr>
        <w:spacing w:after="120" w:line="288"/>
      </w:pPr>
      <w:r>
        <w:rPr>
          <w:rFonts w:ascii="Georgia" w:cs="Georgia" w:eastAsia="Georgia" w:hAnsi="Georgia"/>
          <w:color w:val="2A1410"/>
          <w:sz w:val="24"/>
          <w:szCs w:val="24"/>
        </w:rPr>
        <w:t xml:space="preserve">Who included in “We the People” in 1787 — and who’s included now?</w:t>
      </w:r>
    </w:p>
    <w:p>
      <w:pPr>
        <w:pStyle w:val="ListParagraph"/>
        <w:numPr>
          <w:ilvl w:val="0"/>
          <w:numId w:val="2"/>
        </w:numPr>
        <w:spacing w:after="120" w:line="288"/>
      </w:pPr>
      <w:r>
        <w:rPr>
          <w:rFonts w:ascii="Georgia" w:cs="Georgia" w:eastAsia="Georgia" w:hAnsi="Georgia"/>
          <w:color w:val="2A1410"/>
          <w:sz w:val="24"/>
          <w:szCs w:val="24"/>
        </w:rPr>
        <w:t xml:space="preserve">When you have a problem, which level and branch of government actually controls it?</w:t>
      </w:r>
    </w:p>
    <w:p>
      <w:pPr>
        <w:pStyle w:val="ListParagraph"/>
        <w:numPr>
          <w:ilvl w:val="0"/>
          <w:numId w:val="2"/>
        </w:numPr>
        <w:spacing w:after="120" w:line="288"/>
      </w:pPr>
      <w:r>
        <w:rPr>
          <w:rFonts w:ascii="Georgia" w:cs="Georgia" w:eastAsia="Georgia" w:hAnsi="Georgia"/>
          <w:color w:val="2A1410"/>
          <w:sz w:val="24"/>
          <w:szCs w:val="24"/>
        </w:rPr>
        <w:t xml:space="preserve">If history is still being written, what does it mean that you’re holding the pen?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Before You Read — What’s at Stake</w:t>
      </w:r>
    </w:p>
    <w:p>
      <w:pPr>
        <w:spacing w:after="160" w:line="288"/>
      </w:pPr>
      <w:r>
        <w:rPr>
          <w:rFonts w:ascii="Georgia" w:cs="Georgia" w:eastAsia="Georgia" w:hAnsi="Georgia"/>
          <w:color w:val="2A1410"/>
          <w:sz w:val="24"/>
          <w:szCs w:val="24"/>
        </w:rPr>
        <w:t xml:space="preserve">This final movement does two jobs at once. First, it finishes the history: the decades since 1968 — the political turns, the movements, the waves of immigration that may include your own story, the digital age remaking everything again (a theme worth holding onto). Second, and most useful for your test and your life, it pulls the civics fully into the present tense. Everything you learned about the three branches, checks and balances, and federalism in Movement Two — here you see it operating right now, in the government you actually live under.</w:t>
      </w:r>
    </w:p>
    <w:p>
      <w:pPr>
        <w:spacing w:after="160" w:line="288"/>
      </w:pPr>
      <w:r>
        <w:rPr>
          <w:rFonts w:ascii="Georgia" w:cs="Georgia" w:eastAsia="Georgia" w:hAnsi="Georgia"/>
          <w:color w:val="2A1410"/>
          <w:sz w:val="24"/>
          <w:szCs w:val="24"/>
        </w:rPr>
        <w:t xml:space="preserve">Hold one idea above all: the country has never been finished. The founders wrote “a more perfect Union” — not a perfect one — because they knew it would always be a work in progress. The whole story you’ve followed all summer is the slow, forced, costly expansion of who counts as “We the People.” You are now standing inside that story, not outside it.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Reading</w:t>
      </w:r>
    </w:p>
    <w:p>
      <w:pPr>
        <w:spacing w:after="160" w:line="288"/>
      </w:pPr>
      <w:r>
        <w:rPr>
          <w:rFonts w:ascii="Georgia" w:cs="Georgia" w:eastAsia="Georgia" w:hAnsi="Georgia"/>
          <w:color w:val="2A1410"/>
          <w:sz w:val="24"/>
          <w:szCs w:val="24"/>
        </w:rPr>
        <w:t xml:space="preserve">Two streams here. From </w:t>
      </w:r>
      <w:r>
        <w:rPr>
          <w:rFonts w:ascii="Georgia" w:cs="Georgia" w:eastAsia="Georgia" w:hAnsi="Georgia"/>
          <w:b/>
          <w:bCs/>
          <w:color w:val="2A1410"/>
          <w:sz w:val="24"/>
          <w:szCs w:val="24"/>
        </w:rPr>
        <w:t xml:space="preserve">ushistory.org</w:t>
      </w:r>
      <w:r>
        <w:rPr>
          <w:rFonts w:ascii="Georgia" w:cs="Georgia" w:eastAsia="Georgia" w:hAnsi="Georgia"/>
          <w:color w:val="2A1410"/>
          <w:sz w:val="24"/>
          <w:szCs w:val="24"/>
        </w:rPr>
        <w:t xml:space="preserve">, read the chapters on the recent decades. Then, for how government works </w:t>
      </w:r>
      <w:r>
        <w:rPr>
          <w:rFonts w:ascii="Georgia" w:cs="Georgia" w:eastAsia="Georgia" w:hAnsi="Georgia"/>
          <w:b/>
          <w:bCs/>
          <w:color w:val="2A1410"/>
          <w:sz w:val="24"/>
          <w:szCs w:val="24"/>
        </w:rPr>
        <w:t xml:space="preserve">now</w:t>
      </w:r>
      <w:r>
        <w:rPr>
          <w:rFonts w:ascii="Georgia" w:cs="Georgia" w:eastAsia="Georgia" w:hAnsi="Georgia"/>
          <w:color w:val="2A1410"/>
          <w:sz w:val="24"/>
          <w:szCs w:val="24"/>
        </w:rPr>
        <w:t xml:space="preserve">, turn to the </w:t>
      </w:r>
      <w:r>
        <w:rPr>
          <w:rFonts w:ascii="Georgia" w:cs="Georgia" w:eastAsia="Georgia" w:hAnsi="Georgia"/>
          <w:b/>
          <w:bCs/>
          <w:color w:val="2A1410"/>
          <w:sz w:val="24"/>
          <w:szCs w:val="24"/>
        </w:rPr>
        <w:t xml:space="preserve">Khan Academy U.S. Government and Civics</w:t>
      </w:r>
      <w:r>
        <w:rPr>
          <w:rFonts w:ascii="Georgia" w:cs="Georgia" w:eastAsia="Georgia" w:hAnsi="Georgia"/>
          <w:color w:val="2A1410"/>
          <w:sz w:val="24"/>
          <w:szCs w:val="24"/>
        </w:rPr>
        <w:t xml:space="preserve"> course — it lays out the three branches, how a bill becomes law, the Bill of Rights in practice, federalism, and elections in clear, present-tense detail. This is the densest civics on the GED, so give it real time.</w:t>
      </w:r>
    </w:p>
    <w:p>
      <w:pPr>
        <w:pStyle w:val="ListParagraph"/>
        <w:numPr>
          <w:ilvl w:val="0"/>
          <w:numId w:val="2"/>
        </w:numPr>
        <w:spacing w:after="120" w:line="288"/>
      </w:pPr>
      <w:r>
        <w:rPr>
          <w:rFonts w:ascii="Georgia" w:cs="Georgia" w:eastAsia="Georgia" w:hAnsi="Georgia"/>
          <w:b/>
          <w:bCs/>
          <w:color w:val="2A1410"/>
          <w:sz w:val="24"/>
          <w:szCs w:val="24"/>
        </w:rPr>
        <w:t xml:space="preserve">The three branches in operation.  </w:t>
      </w:r>
      <w:r>
        <w:rPr>
          <w:rFonts w:ascii="Georgia" w:cs="Georgia" w:eastAsia="Georgia" w:hAnsi="Georgia"/>
          <w:color w:val="2A1410"/>
          <w:sz w:val="24"/>
          <w:szCs w:val="24"/>
        </w:rPr>
        <w:t xml:space="preserve">Not the theory — what Congress, the president, and the courts each actually do, day to day.</w:t>
      </w:r>
    </w:p>
    <w:p>
      <w:pPr>
        <w:pStyle w:val="ListParagraph"/>
        <w:numPr>
          <w:ilvl w:val="0"/>
          <w:numId w:val="2"/>
        </w:numPr>
        <w:spacing w:after="120" w:line="288"/>
      </w:pPr>
      <w:r>
        <w:rPr>
          <w:rFonts w:ascii="Georgia" w:cs="Georgia" w:eastAsia="Georgia" w:hAnsi="Georgia"/>
          <w:b/>
          <w:bCs/>
          <w:color w:val="2A1410"/>
          <w:sz w:val="24"/>
          <w:szCs w:val="24"/>
        </w:rPr>
        <w:t xml:space="preserve">How a bill becomes a law, and how a case reaches the Supreme Court.  </w:t>
      </w:r>
      <w:r>
        <w:rPr>
          <w:rFonts w:ascii="Georgia" w:cs="Georgia" w:eastAsia="Georgia" w:hAnsi="Georgia"/>
          <w:color w:val="2A1410"/>
          <w:sz w:val="24"/>
          <w:szCs w:val="24"/>
        </w:rPr>
        <w:t xml:space="preserve">The actual machinery.</w:t>
      </w:r>
    </w:p>
    <w:p>
      <w:pPr>
        <w:pStyle w:val="ListParagraph"/>
        <w:numPr>
          <w:ilvl w:val="0"/>
          <w:numId w:val="2"/>
        </w:numPr>
        <w:spacing w:after="120" w:line="288"/>
      </w:pPr>
      <w:r>
        <w:rPr>
          <w:rFonts w:ascii="Georgia" w:cs="Georgia" w:eastAsia="Georgia" w:hAnsi="Georgia"/>
          <w:b/>
          <w:bCs/>
          <w:color w:val="2A1410"/>
          <w:sz w:val="24"/>
          <w:szCs w:val="24"/>
        </w:rPr>
        <w:t xml:space="preserve">Federalism in your life.  </w:t>
      </w:r>
      <w:r>
        <w:rPr>
          <w:rFonts w:ascii="Georgia" w:cs="Georgia" w:eastAsia="Georgia" w:hAnsi="Georgia"/>
          <w:color w:val="2A1410"/>
          <w:sz w:val="24"/>
          <w:szCs w:val="24"/>
        </w:rPr>
        <w:t xml:space="preserve">Why marriage, voting rules, schools, and many laws differ from state to state — and which things Washington controls.</w:t>
      </w:r>
    </w:p>
    <w:p>
      <w:pPr>
        <w:pStyle w:val="ListParagraph"/>
        <w:numPr>
          <w:ilvl w:val="0"/>
          <w:numId w:val="2"/>
        </w:numPr>
        <w:spacing w:after="120" w:line="288"/>
      </w:pPr>
      <w:r>
        <w:rPr>
          <w:rFonts w:ascii="Georgia" w:cs="Georgia" w:eastAsia="Georgia" w:hAnsi="Georgia"/>
          <w:b/>
          <w:bCs/>
          <w:color w:val="2A1410"/>
          <w:sz w:val="24"/>
          <w:szCs w:val="24"/>
        </w:rPr>
        <w:t xml:space="preserve">Voting, elections, and citizenship.  </w:t>
      </w:r>
      <w:r>
        <w:rPr>
          <w:rFonts w:ascii="Georgia" w:cs="Georgia" w:eastAsia="Georgia" w:hAnsi="Georgia"/>
          <w:color w:val="2A1410"/>
          <w:sz w:val="24"/>
          <w:szCs w:val="24"/>
        </w:rPr>
        <w:t xml:space="preserve">Who can vote, how elections run, and how a person becomes a citizen — the naturalization process many of you may know firsthand.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Watching</w:t>
      </w:r>
    </w:p>
    <w:p>
      <w:pPr>
        <w:spacing w:after="160" w:line="288"/>
      </w:pPr>
      <w:r>
        <w:rPr>
          <w:rFonts w:ascii="Georgia" w:cs="Georgia" w:eastAsia="Georgia" w:hAnsi="Georgia"/>
          <w:color w:val="2A1410"/>
          <w:sz w:val="24"/>
          <w:szCs w:val="24"/>
        </w:rPr>
        <w:t xml:space="preserve">On Khan Academy, finish the U.S. History units covering </w:t>
      </w:r>
      <w:r>
        <w:rPr>
          <w:rFonts w:ascii="Georgia" w:cs="Georgia" w:eastAsia="Georgia" w:hAnsi="Georgia"/>
          <w:b/>
          <w:bCs/>
          <w:color w:val="2A1410"/>
          <w:sz w:val="24"/>
          <w:szCs w:val="24"/>
        </w:rPr>
        <w:t xml:space="preserve">1945–1980</w:t>
      </w:r>
      <w:r>
        <w:rPr>
          <w:rFonts w:ascii="Georgia" w:cs="Georgia" w:eastAsia="Georgia" w:hAnsi="Georgia"/>
          <w:color w:val="2A1410"/>
          <w:sz w:val="24"/>
          <w:szCs w:val="24"/>
        </w:rPr>
        <w:t xml:space="preserve"> and </w:t>
      </w:r>
      <w:r>
        <w:rPr>
          <w:rFonts w:ascii="Georgia" w:cs="Georgia" w:eastAsia="Georgia" w:hAnsi="Georgia"/>
          <w:b/>
          <w:bCs/>
          <w:color w:val="2A1410"/>
          <w:sz w:val="24"/>
          <w:szCs w:val="24"/>
        </w:rPr>
        <w:t xml:space="preserve">1980–present (“The modern era”)</w:t>
      </w:r>
      <w:r>
        <w:rPr>
          <w:rFonts w:ascii="Georgia" w:cs="Georgia" w:eastAsia="Georgia" w:hAnsi="Georgia"/>
          <w:color w:val="2A1410"/>
          <w:sz w:val="24"/>
          <w:szCs w:val="24"/>
        </w:rPr>
        <w:t xml:space="preserve">, and watch the core units of the </w:t>
      </w:r>
      <w:r>
        <w:rPr>
          <w:rFonts w:ascii="Georgia" w:cs="Georgia" w:eastAsia="Georgia" w:hAnsi="Georgia"/>
          <w:b/>
          <w:bCs/>
          <w:color w:val="2A1410"/>
          <w:sz w:val="24"/>
          <w:szCs w:val="24"/>
        </w:rPr>
        <w:t xml:space="preserve">U.S. Government and Civics</w:t>
      </w:r>
      <w:r>
        <w:rPr>
          <w:rFonts w:ascii="Georgia" w:cs="Georgia" w:eastAsia="Georgia" w:hAnsi="Georgia"/>
          <w:color w:val="2A1410"/>
          <w:sz w:val="24"/>
          <w:szCs w:val="24"/>
        </w:rPr>
        <w:t xml:space="preserve"> course. For the binge: </w:t>
      </w:r>
      <w:r>
        <w:rPr>
          <w:rFonts w:ascii="Georgia" w:cs="Georgia" w:eastAsia="Georgia" w:hAnsi="Georgia"/>
          <w:b/>
          <w:bCs/>
          <w:color w:val="2A1410"/>
          <w:sz w:val="24"/>
          <w:szCs w:val="24"/>
        </w:rPr>
        <w:t xml:space="preserve">“Constitution USA with Peter Sagal”</w:t>
      </w:r>
      <w:r>
        <w:rPr>
          <w:rFonts w:ascii="Georgia" w:cs="Georgia" w:eastAsia="Georgia" w:hAnsi="Georgia"/>
          <w:color w:val="2A1410"/>
          <w:sz w:val="24"/>
          <w:szCs w:val="24"/>
        </w:rPr>
        <w:t xml:space="preserve"> (PBS) is the friendliest present-tense tour of how the whole system works — and it doubles as excellent test prep.</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Listen Closely — The Words You Started With, and the Words You’ll Add</w:t>
      </w:r>
    </w:p>
    <w:p>
      <w:pPr>
        <w:spacing w:after="160" w:line="288"/>
      </w:pPr>
      <w:r>
        <w:rPr>
          <w:rFonts w:ascii="Georgia" w:cs="Georgia" w:eastAsia="Georgia" w:hAnsi="Georgia"/>
          <w:color w:val="2A1410"/>
          <w:sz w:val="24"/>
          <w:szCs w:val="24"/>
        </w:rPr>
        <w:t xml:space="preserve">We end where the country began — and then we hand you the pen.</w:t>
      </w:r>
    </w:p>
    <w:p>
      <w:pPr>
        <w:spacing w:after="100" w:before="220"/>
      </w:pPr>
      <w:r>
        <w:rPr>
          <w:rFonts w:ascii="Georgia" w:cs="Georgia" w:eastAsia="Georgia" w:hAnsi="Georgia"/>
          <w:b/>
          <w:bCs/>
          <w:color w:val="5C2C2C"/>
          <w:sz w:val="25"/>
          <w:szCs w:val="25"/>
        </w:rPr>
        <w:t xml:space="preserve">Voice 1 — The Preamble to the Constitution, 1787</w:t>
      </w:r>
    </w:p>
    <w:p>
      <w:pPr>
        <w:pBdr>
          <w:left w:val="single" w:color="6E7E66" w:sz="18" w:space="18"/>
        </w:pBdr>
        <w:spacing w:after="60" w:line="300"/>
        <w:ind w:left="420" w:right="200"/>
      </w:pPr>
      <w:r>
        <w:rPr>
          <w:rFonts w:ascii="Georgia" w:cs="Georgia" w:eastAsia="Georgia" w:hAnsi="Georgia"/>
          <w:i/>
          <w:iCs/>
          <w:color w:val="5C2C2C"/>
          <w:sz w:val="24"/>
          <w:szCs w:val="24"/>
        </w:rPr>
        <w:t xml:space="preserve">“We the People of the United States, in Order to form a more perfect Union, establish Justice, insure domestic Tranquility, provide for the common defence, promote the general Welfare, and secure the Blessings of Liberty to ourselves and our Posterity, do ordain and establish this Constitution for the United States of America.”</w:t>
      </w:r>
    </w:p>
    <w:p>
      <w:pPr>
        <w:spacing w:after="180"/>
        <w:ind w:left="420"/>
      </w:pPr>
      <w:r>
        <w:rPr>
          <w:rFonts w:ascii="Georgia" w:cs="Georgia" w:eastAsia="Georgia" w:hAnsi="Georgia"/>
          <w:color w:val="C08552"/>
          <w:sz w:val="21"/>
          <w:szCs w:val="21"/>
        </w:rPr>
        <w:t xml:space="preserve">— Preamble, Constitution of the United States</w:t>
      </w:r>
    </w:p>
    <w:p>
      <w:pPr>
        <w:spacing w:after="160" w:line="288"/>
      </w:pPr>
      <w:r>
        <w:rPr>
          <w:rFonts w:ascii="Georgia" w:cs="Georgia" w:eastAsia="Georgia" w:hAnsi="Georgia"/>
          <w:color w:val="2A1410"/>
          <w:sz w:val="24"/>
          <w:szCs w:val="24"/>
        </w:rPr>
        <w:t xml:space="preserve">Read it closely — one last time, with everything you now know:</w:t>
      </w:r>
    </w:p>
    <w:p>
      <w:pPr>
        <w:pStyle w:val="ListParagraph"/>
        <w:numPr>
          <w:ilvl w:val="0"/>
          <w:numId w:val="2"/>
        </w:numPr>
        <w:spacing w:after="120" w:line="288"/>
      </w:pPr>
      <w:r>
        <w:rPr>
          <w:rFonts w:ascii="Georgia" w:cs="Georgia" w:eastAsia="Georgia" w:hAnsi="Georgia"/>
          <w:color w:val="2A1410"/>
          <w:sz w:val="24"/>
          <w:szCs w:val="24"/>
        </w:rPr>
        <w:t xml:space="preserve">“A more perfect Union” — not perfect, but more perfect. The founders built the expectation of improvement into the very first sentence. After seven movements, why does that single word “more” matter so much?</w:t>
      </w:r>
    </w:p>
    <w:p>
      <w:pPr>
        <w:pStyle w:val="ListParagraph"/>
        <w:numPr>
          <w:ilvl w:val="0"/>
          <w:numId w:val="2"/>
        </w:numPr>
        <w:spacing w:after="120" w:line="288"/>
      </w:pPr>
      <w:r>
        <w:rPr>
          <w:rFonts w:ascii="Georgia" w:cs="Georgia" w:eastAsia="Georgia" w:hAnsi="Georgia"/>
          <w:color w:val="2A1410"/>
          <w:sz w:val="24"/>
          <w:szCs w:val="24"/>
        </w:rPr>
        <w:t xml:space="preserve">“We the People.” In 1787 that phrase left out the enslaved, women, Native peoples, and the poor. Trace, in your head, how each movement this summer widened it. Who does “We the People” include today that it didn’t then — and who, in your view, is still fighting to be fully inside it?</w:t>
      </w:r>
    </w:p>
    <w:p>
      <w:pPr>
        <w:spacing w:after="100" w:before="220"/>
      </w:pPr>
      <w:r>
        <w:rPr>
          <w:rFonts w:ascii="Georgia" w:cs="Georgia" w:eastAsia="Georgia" w:hAnsi="Georgia"/>
          <w:b/>
          <w:bCs/>
          <w:color w:val="5C2C2C"/>
          <w:sz w:val="25"/>
          <w:szCs w:val="25"/>
        </w:rPr>
        <w:t xml:space="preserve">Voice 2 — Yours</w:t>
      </w:r>
    </w:p>
    <w:p>
      <w:pPr>
        <w:spacing w:after="160" w:line="288"/>
      </w:pPr>
      <w:r>
        <w:rPr>
          <w:rFonts w:ascii="Georgia" w:cs="Georgia" w:eastAsia="Georgia" w:hAnsi="Georgia"/>
          <w:color w:val="2A1410"/>
          <w:sz w:val="24"/>
          <w:szCs w:val="24"/>
        </w:rPr>
        <w:t xml:space="preserve">For every other movement, we gave you a voice from the past to read closely. For this one, the second voice is your own. Find a speech, a movement, a court case, or a law from your own lifetime — something happening now or recently — and read it with the exact tools you’ve used all summer: Who is speaking? What do they want? Whose words or promises are they using? Who benefits, and who pays? You are no longer just the audience for this history. You are one of its analysts — and one of its authors.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Civics Inside the Story</w:t>
      </w:r>
    </w:p>
    <w:p>
      <w:pPr>
        <w:spacing w:after="160" w:line="288"/>
      </w:pPr>
      <w:r>
        <w:rPr>
          <w:rFonts w:ascii="Georgia" w:cs="Georgia" w:eastAsia="Georgia" w:hAnsi="Georgia"/>
          <w:color w:val="2A1410"/>
          <w:sz w:val="24"/>
          <w:szCs w:val="24"/>
        </w:rPr>
        <w:t xml:space="preserve">This is the heart of the test and the heart of citizenship. Make sure you can explain each in your own words:</w:t>
      </w:r>
    </w:p>
    <w:p>
      <w:pPr>
        <w:pStyle w:val="ListParagraph"/>
        <w:numPr>
          <w:ilvl w:val="0"/>
          <w:numId w:val="2"/>
        </w:numPr>
        <w:spacing w:after="120" w:line="288"/>
      </w:pPr>
      <w:r>
        <w:rPr>
          <w:rFonts w:ascii="Georgia" w:cs="Georgia" w:eastAsia="Georgia" w:hAnsi="Georgia"/>
          <w:b/>
          <w:bCs/>
          <w:color w:val="2A1410"/>
          <w:sz w:val="24"/>
          <w:szCs w:val="24"/>
        </w:rPr>
        <w:t xml:space="preserve">The three branches and what each does.  </w:t>
      </w:r>
      <w:r>
        <w:rPr>
          <w:rFonts w:ascii="Georgia" w:cs="Georgia" w:eastAsia="Georgia" w:hAnsi="Georgia"/>
          <w:color w:val="2A1410"/>
          <w:sz w:val="24"/>
          <w:szCs w:val="24"/>
        </w:rPr>
        <w:t xml:space="preserve">Legislative makes law, executive enforces it, judicial interprets it — and each checks the others.</w:t>
      </w:r>
    </w:p>
    <w:p>
      <w:pPr>
        <w:pStyle w:val="ListParagraph"/>
        <w:numPr>
          <w:ilvl w:val="0"/>
          <w:numId w:val="2"/>
        </w:numPr>
        <w:spacing w:after="120" w:line="288"/>
      </w:pPr>
      <w:r>
        <w:rPr>
          <w:rFonts w:ascii="Georgia" w:cs="Georgia" w:eastAsia="Georgia" w:hAnsi="Georgia"/>
          <w:b/>
          <w:bCs/>
          <w:color w:val="2A1410"/>
          <w:sz w:val="24"/>
          <w:szCs w:val="24"/>
        </w:rPr>
        <w:t xml:space="preserve">Federalism.  </w:t>
      </w:r>
      <w:r>
        <w:rPr>
          <w:rFonts w:ascii="Georgia" w:cs="Georgia" w:eastAsia="Georgia" w:hAnsi="Georgia"/>
          <w:color w:val="2A1410"/>
          <w:sz w:val="24"/>
          <w:szCs w:val="24"/>
        </w:rPr>
        <w:t xml:space="preserve">Power divided between the national government and the states — why your rights and rules can change when you cross a state line.</w:t>
      </w:r>
    </w:p>
    <w:p>
      <w:pPr>
        <w:pStyle w:val="ListParagraph"/>
        <w:numPr>
          <w:ilvl w:val="0"/>
          <w:numId w:val="2"/>
        </w:numPr>
        <w:spacing w:after="120" w:line="288"/>
      </w:pPr>
      <w:r>
        <w:rPr>
          <w:rFonts w:ascii="Georgia" w:cs="Georgia" w:eastAsia="Georgia" w:hAnsi="Georgia"/>
          <w:b/>
          <w:bCs/>
          <w:color w:val="2A1410"/>
          <w:sz w:val="24"/>
          <w:szCs w:val="24"/>
        </w:rPr>
        <w:t xml:space="preserve">The Bill of Rights in practice.  </w:t>
      </w:r>
      <w:r>
        <w:rPr>
          <w:rFonts w:ascii="Georgia" w:cs="Georgia" w:eastAsia="Georgia" w:hAnsi="Georgia"/>
          <w:color w:val="2A1410"/>
          <w:sz w:val="24"/>
          <w:szCs w:val="24"/>
        </w:rPr>
        <w:t xml:space="preserve">What the first ten amendments actually protect you from, in real situations.</w:t>
      </w:r>
    </w:p>
    <w:p>
      <w:pPr>
        <w:pStyle w:val="ListParagraph"/>
        <w:numPr>
          <w:ilvl w:val="0"/>
          <w:numId w:val="2"/>
        </w:numPr>
        <w:spacing w:after="120" w:line="288"/>
      </w:pPr>
      <w:r>
        <w:rPr>
          <w:rFonts w:ascii="Georgia" w:cs="Georgia" w:eastAsia="Georgia" w:hAnsi="Georgia"/>
          <w:b/>
          <w:bCs/>
          <w:color w:val="2A1410"/>
          <w:sz w:val="24"/>
          <w:szCs w:val="24"/>
        </w:rPr>
        <w:t xml:space="preserve">The vote and the path to citizenship.  </w:t>
      </w:r>
      <w:r>
        <w:rPr>
          <w:rFonts w:ascii="Georgia" w:cs="Georgia" w:eastAsia="Georgia" w:hAnsi="Georgia"/>
          <w:color w:val="2A1410"/>
          <w:sz w:val="24"/>
          <w:szCs w:val="24"/>
        </w:rPr>
        <w:t xml:space="preserve">How elections work, and how someone becomes a citizen — knowledge that is practical, not just historical, for many of you.</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Bring It Home — The Last Reflection</w:t>
      </w:r>
    </w:p>
    <w:p>
      <w:pPr>
        <w:pStyle w:val="ListParagraph"/>
        <w:numPr>
          <w:ilvl w:val="0"/>
          <w:numId w:val="2"/>
        </w:numPr>
        <w:spacing w:after="120" w:line="288"/>
      </w:pPr>
      <w:r>
        <w:rPr>
          <w:rFonts w:ascii="Georgia" w:cs="Georgia" w:eastAsia="Georgia" w:hAnsi="Georgia"/>
          <w:b/>
          <w:bCs/>
          <w:color w:val="2A1410"/>
          <w:sz w:val="24"/>
          <w:szCs w:val="24"/>
        </w:rPr>
        <w:t xml:space="preserve">You are part of “We the People.”  </w:t>
      </w:r>
      <w:r>
        <w:rPr>
          <w:rFonts w:ascii="Georgia" w:cs="Georgia" w:eastAsia="Georgia" w:hAnsi="Georgia"/>
          <w:color w:val="2A1410"/>
          <w:sz w:val="24"/>
          <w:szCs w:val="24"/>
        </w:rPr>
        <w:t xml:space="preserve">Whether you’re a citizen, becoming one, or a resident shaping your community, the phrase now includes you in ways it never included most people in 1787. If you’re eligible, register to vote. If you’re pursuing citizenship, know that you now understand the history behind the civics test better than most people born here.</w:t>
      </w:r>
    </w:p>
    <w:p>
      <w:pPr>
        <w:pStyle w:val="ListParagraph"/>
        <w:numPr>
          <w:ilvl w:val="0"/>
          <w:numId w:val="2"/>
        </w:numPr>
        <w:spacing w:after="120" w:line="288"/>
      </w:pPr>
      <w:r>
        <w:rPr>
          <w:rFonts w:ascii="Georgia" w:cs="Georgia" w:eastAsia="Georgia" w:hAnsi="Georgia"/>
          <w:b/>
          <w:bCs/>
          <w:color w:val="2A1410"/>
          <w:sz w:val="24"/>
          <w:szCs w:val="24"/>
        </w:rPr>
        <w:t xml:space="preserve">Trace one issue home.  </w:t>
      </w:r>
      <w:r>
        <w:rPr>
          <w:rFonts w:ascii="Georgia" w:cs="Georgia" w:eastAsia="Georgia" w:hAnsi="Georgia"/>
          <w:color w:val="2A1410"/>
          <w:sz w:val="24"/>
          <w:szCs w:val="24"/>
        </w:rPr>
        <w:t xml:space="preserve">Pick something you actually care about in your own life — your rent, your kids’ school, your wages, your immigration status. Figure out which level (city, state, federal) and which branch actually controls it. That’s civics that pays you back.</w:t>
      </w:r>
    </w:p>
    <w:p>
      <w:pPr>
        <w:pStyle w:val="ListParagraph"/>
        <w:numPr>
          <w:ilvl w:val="0"/>
          <w:numId w:val="2"/>
        </w:numPr>
        <w:spacing w:after="120" w:line="288"/>
      </w:pPr>
      <w:r>
        <w:rPr>
          <w:rFonts w:ascii="Georgia" w:cs="Georgia" w:eastAsia="Georgia" w:hAnsi="Georgia"/>
          <w:b/>
          <w:bCs/>
          <w:color w:val="2A1410"/>
          <w:sz w:val="24"/>
          <w:szCs w:val="24"/>
        </w:rPr>
        <w:t xml:space="preserve">Write it for the next student.  </w:t>
      </w:r>
      <w:r>
        <w:rPr>
          <w:rFonts w:ascii="Georgia" w:cs="Georgia" w:eastAsia="Georgia" w:hAnsi="Georgia"/>
          <w:color w:val="2A1410"/>
          <w:sz w:val="24"/>
          <w:szCs w:val="24"/>
        </w:rPr>
        <w:t xml:space="preserve">Looking back across all seven movements, what’s the one thing you understand now that you wish you’d known before you started? Write a short note to the next person who picks up this guide. That note is your voice entering the story.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A Word to Close</w:t>
      </w:r>
    </w:p>
    <w:p>
      <w:pPr>
        <w:spacing w:after="160" w:line="288"/>
      </w:pPr>
      <w:r>
        <w:rPr>
          <w:rFonts w:ascii="Georgia" w:cs="Georgia" w:eastAsia="Georgia" w:hAnsi="Georgia"/>
          <w:color w:val="2A1410"/>
          <w:sz w:val="24"/>
          <w:szCs w:val="24"/>
        </w:rPr>
        <w:t xml:space="preserve">You’ve just done something most people never do: you’ve read the long story of a country from before its beginning to its unfinished present, and you’ve read the real voices — the deciders and the ones who paid, the betrayers and the ones who forced the promise to come true. You didn’t cram it. You learned it. The diploma you’re working toward is not the end of that — it’s a door. Walk through it knowing the story you’re now a part of, and knowing it isn’t finished, which means there’s still room in it for you.</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2026-06-08T13:15:17.946Z</dcterms:created>
  <dcterms:modified xsi:type="dcterms:W3CDTF">2026-06-08T13:15:17.946Z</dcterms:modified>
</cp:coreProperties>
</file>

<file path=docProps/custom.xml><?xml version="1.0" encoding="utf-8"?>
<Properties xmlns="http://schemas.openxmlformats.org/officeDocument/2006/custom-properties" xmlns:vt="http://schemas.openxmlformats.org/officeDocument/2006/docPropsVTypes"/>
</file>